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AF0A0" w14:textId="77777777" w:rsidR="00B84EAF" w:rsidRPr="00DF3470" w:rsidRDefault="00997F14" w:rsidP="00B84EAF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B84EAF" w:rsidRPr="00DF347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96DF9A0" w14:textId="77777777" w:rsidR="00B84EAF" w:rsidRPr="00DF3470" w:rsidRDefault="00B84EAF" w:rsidP="00B84EAF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B0E3E40" w14:textId="77777777" w:rsidR="00B84EAF" w:rsidRDefault="00B84EAF" w:rsidP="00B84EAF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0C76EFE6" w14:textId="77777777" w:rsidR="00B84EAF" w:rsidRPr="00E91775" w:rsidRDefault="00B84EAF" w:rsidP="00B84EAF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04E0F396" w14:textId="77777777" w:rsidR="00B84EAF" w:rsidRPr="00DF3470" w:rsidRDefault="00B84EAF" w:rsidP="00B84EAF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>
        <w:rPr>
          <w:rFonts w:ascii="Corbel" w:hAnsi="Corbel"/>
          <w:sz w:val="20"/>
          <w:szCs w:val="20"/>
          <w:lang w:eastAsia="ar-SA"/>
        </w:rPr>
        <w:t>6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>
        <w:rPr>
          <w:rFonts w:ascii="Corbel" w:hAnsi="Corbel"/>
          <w:sz w:val="20"/>
          <w:szCs w:val="20"/>
          <w:lang w:eastAsia="ar-SA"/>
        </w:rPr>
        <w:t>7</w:t>
      </w: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0B18D610" w:rsidR="0085747A" w:rsidRPr="00B169DF" w:rsidRDefault="005C0B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Postępowanie karne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3CA7315D" w:rsidR="0085747A" w:rsidRPr="00B169DF" w:rsidRDefault="005C0B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3F28F721" w:rsidR="0085747A" w:rsidRPr="00B169DF" w:rsidRDefault="005C0B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Zakład Prawa Karnego Procesowego </w:t>
            </w:r>
            <w:r w:rsidR="00A00983">
              <w:rPr>
                <w:rFonts w:ascii="Corbel" w:hAnsi="Corbel"/>
                <w:b w:val="0"/>
                <w:sz w:val="24"/>
                <w:szCs w:val="24"/>
              </w:rPr>
              <w:t>Instytut</w:t>
            </w:r>
            <w:r w:rsidR="00BA70DD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="00A00983">
              <w:rPr>
                <w:rFonts w:ascii="Corbel" w:hAnsi="Corbel"/>
                <w:b w:val="0"/>
                <w:sz w:val="24"/>
                <w:szCs w:val="24"/>
              </w:rPr>
              <w:t xml:space="preserve"> Nauk Prawnych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7ED72CB7" w:rsidR="0085747A" w:rsidRPr="00B169DF" w:rsidRDefault="005C0B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</w:t>
            </w:r>
            <w:r w:rsidR="00A00983">
              <w:rPr>
                <w:rFonts w:ascii="Corbel" w:hAnsi="Corbel"/>
                <w:b w:val="0"/>
                <w:sz w:val="24"/>
                <w:szCs w:val="24"/>
              </w:rPr>
              <w:t>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75990DE2" w:rsidR="0085747A" w:rsidRPr="00B169DF" w:rsidRDefault="00A009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3AC20352" w:rsidR="0085747A" w:rsidRPr="00B169DF" w:rsidRDefault="00A009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  <w:bookmarkStart w:id="0" w:name="_GoBack"/>
        <w:bookmarkEnd w:id="0"/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6C37A5A6" w:rsidR="0085747A" w:rsidRPr="00B169DF" w:rsidRDefault="00A009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41CC0AC7" w:rsidR="0085747A" w:rsidRPr="00B169DF" w:rsidRDefault="00BA70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A00983">
              <w:rPr>
                <w:rFonts w:ascii="Corbel" w:hAnsi="Corbel"/>
                <w:b w:val="0"/>
                <w:sz w:val="24"/>
                <w:szCs w:val="24"/>
              </w:rPr>
              <w:t>III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A00983">
              <w:rPr>
                <w:rFonts w:ascii="Corbel" w:hAnsi="Corbel"/>
                <w:b w:val="0"/>
                <w:sz w:val="24"/>
                <w:szCs w:val="24"/>
              </w:rPr>
              <w:t xml:space="preserve"> sem</w:t>
            </w:r>
            <w:r>
              <w:rPr>
                <w:rFonts w:ascii="Corbel" w:hAnsi="Corbel"/>
                <w:b w:val="0"/>
                <w:sz w:val="24"/>
                <w:szCs w:val="24"/>
              </w:rPr>
              <w:t>estr</w:t>
            </w:r>
            <w:r w:rsidR="00A00983">
              <w:rPr>
                <w:rFonts w:ascii="Corbel" w:hAnsi="Corbel"/>
                <w:b w:val="0"/>
                <w:sz w:val="24"/>
                <w:szCs w:val="24"/>
              </w:rPr>
              <w:t xml:space="preserve"> V i VI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793DFEB4" w:rsidR="0085747A" w:rsidRPr="00B169DF" w:rsidRDefault="00BA70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2F838A68" w:rsidR="00923D7D" w:rsidRPr="00B169DF" w:rsidRDefault="00A009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05CA6714" w:rsidR="0085747A" w:rsidRPr="00B169DF" w:rsidRDefault="00A009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UR dr hab. Piotr Sowiński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8D11455" w14:textId="77777777" w:rsidR="0085747A" w:rsidRDefault="00A00983" w:rsidP="00BA70D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UR dr hab. Piotr Sowiński</w:t>
            </w:r>
          </w:p>
          <w:p w14:paraId="7332469A" w14:textId="77777777" w:rsidR="00A00983" w:rsidRDefault="00A00983" w:rsidP="00BA70D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UR dr hab. Monika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Klejnowska</w:t>
            </w:r>
            <w:proofErr w:type="spellEnd"/>
          </w:p>
          <w:p w14:paraId="0F68BFC9" w14:textId="77777777" w:rsidR="00A00983" w:rsidRDefault="00A00983" w:rsidP="00BA70D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Arita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Masłowska</w:t>
            </w:r>
          </w:p>
          <w:p w14:paraId="06526901" w14:textId="77777777" w:rsidR="00A00983" w:rsidRDefault="00A00983" w:rsidP="00BA70D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Bachurska</w:t>
            </w:r>
          </w:p>
          <w:p w14:paraId="6C837949" w14:textId="35A330FD" w:rsidR="00A00983" w:rsidRPr="00B169DF" w:rsidRDefault="00A00983" w:rsidP="00BA70D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Daniel Barczak</w:t>
            </w:r>
          </w:p>
        </w:tc>
      </w:tr>
    </w:tbl>
    <w:p w14:paraId="386805B0" w14:textId="082CE041" w:rsidR="00923D7D" w:rsidRPr="00B169DF" w:rsidRDefault="0085747A" w:rsidP="00BA70D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70D191B8" w:rsidR="00015B8F" w:rsidRPr="00B169DF" w:rsidRDefault="00A009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4D31D5E9" w:rsidR="00015B8F" w:rsidRPr="00B169DF" w:rsidRDefault="00A009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5717328B" w:rsidR="00015B8F" w:rsidRPr="00B169DF" w:rsidRDefault="00A009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1C760BA6" w:rsidR="00015B8F" w:rsidRPr="00B169DF" w:rsidRDefault="00A009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B169DF" w14:paraId="40A377C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C310" w14:textId="393C32E8" w:rsidR="0030395F" w:rsidRPr="00B169DF" w:rsidRDefault="00BA70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ECD7" w14:textId="62D084C7" w:rsidR="0030395F" w:rsidRPr="00B169DF" w:rsidRDefault="00A009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DE81" w14:textId="44C0331F" w:rsidR="0030395F" w:rsidRPr="00B169DF" w:rsidRDefault="00A009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D201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53B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8E4A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7B8F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EC2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476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B700" w14:textId="77A99B8B" w:rsidR="0030395F" w:rsidRPr="00B169DF" w:rsidRDefault="00A009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74D859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577A1244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4E55296" w14:textId="77777777" w:rsidR="00B84EA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="00A00983">
        <w:rPr>
          <w:rFonts w:ascii="Corbel" w:hAnsi="Corbel"/>
          <w:smallCaps w:val="0"/>
          <w:szCs w:val="24"/>
        </w:rPr>
        <w:t xml:space="preserve"> </w:t>
      </w:r>
    </w:p>
    <w:p w14:paraId="7CA77A0D" w14:textId="77777777" w:rsidR="00B84EAF" w:rsidRDefault="00B84EAF" w:rsidP="00B84EAF">
      <w:pPr>
        <w:pStyle w:val="Punktygwne"/>
        <w:tabs>
          <w:tab w:val="left" w:pos="709"/>
        </w:tabs>
        <w:spacing w:before="0" w:after="0"/>
        <w:rPr>
          <w:rFonts w:ascii="Corbel" w:hAnsi="Corbel"/>
          <w:smallCaps w:val="0"/>
          <w:szCs w:val="24"/>
        </w:rPr>
      </w:pPr>
    </w:p>
    <w:p w14:paraId="06A2025E" w14:textId="710C3704" w:rsidR="00E22FBC" w:rsidRDefault="00A00983" w:rsidP="00B84EAF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wykład </w:t>
      </w:r>
      <w:r w:rsidR="00E22FBC" w:rsidRPr="00B169DF">
        <w:rPr>
          <w:rFonts w:ascii="Corbel" w:hAnsi="Corbel"/>
          <w:b w:val="0"/>
          <w:smallCaps w:val="0"/>
          <w:szCs w:val="24"/>
        </w:rPr>
        <w:t>egzamin</w:t>
      </w:r>
      <w:r>
        <w:rPr>
          <w:rFonts w:ascii="Corbel" w:hAnsi="Corbel"/>
          <w:b w:val="0"/>
          <w:smallCaps w:val="0"/>
          <w:szCs w:val="24"/>
        </w:rPr>
        <w:t xml:space="preserve"> pisemny</w:t>
      </w:r>
    </w:p>
    <w:p w14:paraId="778F9C31" w14:textId="6EFB809A" w:rsidR="00A00983" w:rsidRPr="00B169DF" w:rsidRDefault="00A00983" w:rsidP="00B84EAF">
      <w:pPr>
        <w:pStyle w:val="Punktygwne"/>
        <w:tabs>
          <w:tab w:val="left" w:pos="709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ćwiczenia </w:t>
      </w:r>
      <w:r w:rsidRPr="00A00983">
        <w:rPr>
          <w:rFonts w:ascii="Corbel" w:hAnsi="Corbel"/>
          <w:b w:val="0"/>
          <w:bCs/>
          <w:smallCaps w:val="0"/>
          <w:szCs w:val="24"/>
        </w:rPr>
        <w:t>zaliczenie z oceną</w:t>
      </w:r>
    </w:p>
    <w:p w14:paraId="1041826E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69F59762" w14:textId="77777777" w:rsidR="00A00983" w:rsidRPr="005A2B78" w:rsidRDefault="00A00983" w:rsidP="00A0098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Znajomość historii procesu karnego.</w:t>
            </w:r>
          </w:p>
          <w:p w14:paraId="0DBD7048" w14:textId="77777777" w:rsidR="00A00983" w:rsidRPr="005A2B78" w:rsidRDefault="00A00983" w:rsidP="00A0098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Znajomość podstawowej terminologii prawniczej.</w:t>
            </w:r>
          </w:p>
          <w:p w14:paraId="3789404A" w14:textId="77777777" w:rsidR="00A00983" w:rsidRPr="005A2B78" w:rsidRDefault="00A00983" w:rsidP="00A0098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Znajomość metod wykładni prawniczej.</w:t>
            </w:r>
          </w:p>
          <w:p w14:paraId="1BB8AE6C" w14:textId="5579BF6D" w:rsidR="0085747A" w:rsidRPr="00B169DF" w:rsidRDefault="00A0098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Znajomość prawa karnego materialnego.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219D7F1D" w:rsidR="0085747A" w:rsidRPr="00B169DF" w:rsidRDefault="00B84EAF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3370B0D4" w14:textId="77777777" w:rsidTr="00BA70DD">
        <w:tc>
          <w:tcPr>
            <w:tcW w:w="843" w:type="dxa"/>
            <w:vAlign w:val="center"/>
          </w:tcPr>
          <w:p w14:paraId="14E4A467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283C030" w14:textId="07B143DF" w:rsidR="0085747A" w:rsidRPr="00B169DF" w:rsidRDefault="008F7F9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B78">
              <w:rPr>
                <w:rFonts w:ascii="Corbel" w:hAnsi="Corbel"/>
                <w:sz w:val="24"/>
                <w:szCs w:val="24"/>
              </w:rPr>
              <w:t>Wykład ma za zadanie:  zapoznanie studentów z  terminologią, instytucjami oraz przebiegiem procesu karnego, a także z poglądami doktryny, aktualnym orzecznictwem sądowym w sprawach karnych  z uwzględnieniem standardów konstytucyjnych, europejskich i międzynarodowych.</w:t>
            </w:r>
          </w:p>
        </w:tc>
      </w:tr>
      <w:tr w:rsidR="0085747A" w:rsidRPr="00B169DF" w14:paraId="497B1469" w14:textId="77777777" w:rsidTr="00BA70DD">
        <w:tc>
          <w:tcPr>
            <w:tcW w:w="843" w:type="dxa"/>
            <w:vAlign w:val="center"/>
          </w:tcPr>
          <w:p w14:paraId="053C821F" w14:textId="7D789BA4" w:rsidR="0085747A" w:rsidRPr="00B169DF" w:rsidRDefault="008F7F9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7D588F36" w14:textId="69094798" w:rsidR="0085747A" w:rsidRPr="00B169DF" w:rsidRDefault="008F7F9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B78">
              <w:rPr>
                <w:rFonts w:ascii="Corbel" w:hAnsi="Corbel"/>
                <w:sz w:val="24"/>
                <w:szCs w:val="24"/>
              </w:rPr>
              <w:t>Ćwiczenia mają za zadanie: zapoznanie studenta z praktyką stosowania przepisów kodeksu postępowania karnego w przykładach konkretnych spraw karnych oraz sporządzaniem projektów decyzji i pism procesowych w sprawach karnych.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F19D06F" w14:textId="77777777" w:rsidR="00BA70DD" w:rsidRPr="009C54AE" w:rsidRDefault="00BA70DD" w:rsidP="00BA70D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C5E32AD" w14:textId="77777777" w:rsidR="00BA70DD" w:rsidRPr="009C54AE" w:rsidRDefault="00BA70DD" w:rsidP="00BA70D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6"/>
        <w:gridCol w:w="5957"/>
        <w:gridCol w:w="1887"/>
      </w:tblGrid>
      <w:tr w:rsidR="00BA70DD" w:rsidRPr="009C54AE" w14:paraId="2C7DDEDB" w14:textId="77777777" w:rsidTr="005713D7">
        <w:tc>
          <w:tcPr>
            <w:tcW w:w="1701" w:type="dxa"/>
            <w:vAlign w:val="center"/>
          </w:tcPr>
          <w:p w14:paraId="54CAF688" w14:textId="77777777" w:rsidR="00BA70DD" w:rsidRPr="00E8197E" w:rsidRDefault="00BA70DD" w:rsidP="005713D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8197E">
              <w:rPr>
                <w:rFonts w:ascii="Corbel" w:hAnsi="Corbel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09609787" w14:textId="77777777" w:rsidR="00BA70DD" w:rsidRPr="00E8197E" w:rsidRDefault="00BA70DD" w:rsidP="005713D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8197E">
              <w:rPr>
                <w:rFonts w:ascii="Corbel" w:hAnsi="Corbel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91" w:type="dxa"/>
            <w:vAlign w:val="center"/>
          </w:tcPr>
          <w:p w14:paraId="59A1BA88" w14:textId="77777777" w:rsidR="00BA70DD" w:rsidRPr="00E8197E" w:rsidRDefault="00BA70DD" w:rsidP="005713D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8197E">
              <w:rPr>
                <w:rFonts w:ascii="Corbel" w:hAnsi="Corbel"/>
                <w:smallCaps w:val="0"/>
                <w:szCs w:val="24"/>
              </w:rPr>
              <w:t xml:space="preserve">Odniesienie do efektów  kierunkowych </w:t>
            </w:r>
            <w:r w:rsidRPr="00E8197E">
              <w:rPr>
                <w:rStyle w:val="Odwoanieprzypisudolnego"/>
                <w:rFonts w:ascii="Corbel" w:hAnsi="Corbel"/>
                <w:smallCaps w:val="0"/>
                <w:szCs w:val="24"/>
              </w:rPr>
              <w:footnoteReference w:id="1"/>
            </w:r>
          </w:p>
        </w:tc>
      </w:tr>
      <w:tr w:rsidR="00BA70DD" w:rsidRPr="005A2B78" w14:paraId="55A2EBD8" w14:textId="77777777" w:rsidTr="005713D7">
        <w:tc>
          <w:tcPr>
            <w:tcW w:w="1701" w:type="dxa"/>
          </w:tcPr>
          <w:p w14:paraId="73DB3D2A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3CC66AA5" w14:textId="77777777" w:rsidR="00BA70DD" w:rsidRPr="005A2B78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>Student definiuje podstawowe pojęcia z postępowania karnego.</w:t>
            </w:r>
          </w:p>
        </w:tc>
        <w:tc>
          <w:tcPr>
            <w:tcW w:w="1891" w:type="dxa"/>
          </w:tcPr>
          <w:p w14:paraId="22F6157C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K_W0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6</w:t>
            </w:r>
          </w:p>
        </w:tc>
      </w:tr>
      <w:tr w:rsidR="00BA70DD" w:rsidRPr="005A2B78" w14:paraId="6783F388" w14:textId="77777777" w:rsidTr="005713D7">
        <w:tc>
          <w:tcPr>
            <w:tcW w:w="1701" w:type="dxa"/>
          </w:tcPr>
          <w:p w14:paraId="663EA757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CA6A7B3" w14:textId="77777777" w:rsidR="00BA70DD" w:rsidRPr="005A2B78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5A2B78">
              <w:rPr>
                <w:rFonts w:ascii="Corbel" w:hAnsi="Corbel"/>
                <w:sz w:val="24"/>
                <w:szCs w:val="24"/>
              </w:rPr>
              <w:t xml:space="preserve">Student wymienia źródła prawa karnego procesowego, wskazuje przedmiot, cele i funkcje procesu, rozpoznaje relacje między procesem karnym, a innymi dziedzinami. </w:t>
            </w:r>
          </w:p>
        </w:tc>
        <w:tc>
          <w:tcPr>
            <w:tcW w:w="1891" w:type="dxa"/>
          </w:tcPr>
          <w:p w14:paraId="707C3180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K_W01, K_W04, K_W0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7</w:t>
            </w:r>
          </w:p>
        </w:tc>
      </w:tr>
      <w:tr w:rsidR="00BA70DD" w:rsidRPr="005A2B78" w14:paraId="21735C95" w14:textId="77777777" w:rsidTr="005713D7">
        <w:trPr>
          <w:trHeight w:val="439"/>
        </w:trPr>
        <w:tc>
          <w:tcPr>
            <w:tcW w:w="1701" w:type="dxa"/>
          </w:tcPr>
          <w:p w14:paraId="4C22A84F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89FBADC" w14:textId="77777777" w:rsidR="00BA70DD" w:rsidRPr="005A2B78" w:rsidRDefault="00BA70DD" w:rsidP="005713D7">
            <w:pPr>
              <w:spacing w:after="0" w:line="240" w:lineRule="auto"/>
              <w:contextualSpacing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Student charakteryzuje i klasyfikuje zagadnienia z zakresu  prawa karnego procesowego, cytuje przepisy prawa karnego procesowego. </w:t>
            </w:r>
          </w:p>
        </w:tc>
        <w:tc>
          <w:tcPr>
            <w:tcW w:w="1891" w:type="dxa"/>
          </w:tcPr>
          <w:p w14:paraId="52D073CB" w14:textId="77777777" w:rsidR="00BA70DD" w:rsidRPr="005A2B78" w:rsidRDefault="00BA70DD" w:rsidP="005713D7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>2, K_W12</w:t>
            </w:r>
          </w:p>
          <w:p w14:paraId="21F725D7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A70DD" w:rsidRPr="005A2B78" w14:paraId="4F6C16F2" w14:textId="77777777" w:rsidTr="005713D7">
        <w:trPr>
          <w:trHeight w:val="417"/>
        </w:trPr>
        <w:tc>
          <w:tcPr>
            <w:tcW w:w="1701" w:type="dxa"/>
          </w:tcPr>
          <w:p w14:paraId="61B391CD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0ED3EDD" w14:textId="77777777" w:rsidR="00BA70DD" w:rsidRPr="005A2B78" w:rsidRDefault="00BA70DD" w:rsidP="005713D7">
            <w:pPr>
              <w:spacing w:after="0" w:line="240" w:lineRule="auto"/>
              <w:contextualSpacing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Student opisuje przebieg procesu karnego, a także stosuje przepisy karnoprocesowe do konkretnych sytuacji faktycznych. </w:t>
            </w:r>
          </w:p>
        </w:tc>
        <w:tc>
          <w:tcPr>
            <w:tcW w:w="1891" w:type="dxa"/>
          </w:tcPr>
          <w:p w14:paraId="68917282" w14:textId="77777777" w:rsidR="00BA70DD" w:rsidRPr="005A2B78" w:rsidRDefault="00BA70DD" w:rsidP="005713D7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>5</w:t>
            </w:r>
          </w:p>
          <w:p w14:paraId="2EE2D758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A70DD" w:rsidRPr="005A2B78" w14:paraId="13057F2B" w14:textId="77777777" w:rsidTr="005713D7">
        <w:trPr>
          <w:trHeight w:val="424"/>
        </w:trPr>
        <w:tc>
          <w:tcPr>
            <w:tcW w:w="1701" w:type="dxa"/>
          </w:tcPr>
          <w:p w14:paraId="00B922CD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5978C0A1" w14:textId="77777777" w:rsidR="00BA70DD" w:rsidRPr="007E6B4C" w:rsidRDefault="00BA70DD" w:rsidP="005713D7">
            <w:pPr>
              <w:spacing w:after="0" w:line="240" w:lineRule="auto"/>
              <w:contextualSpacing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E6B4C">
              <w:rPr>
                <w:rFonts w:ascii="Corbel" w:eastAsia="Cambria" w:hAnsi="Corbel"/>
                <w:sz w:val="24"/>
                <w:szCs w:val="24"/>
              </w:rPr>
              <w:t xml:space="preserve">Student odtwarza istotne poglądy doktryny i orzecznictwa sądowego w sprawach karnych z uwzględnieniem standardów konstytucyjnych, europejskich i międzynarodowych. </w:t>
            </w:r>
          </w:p>
        </w:tc>
        <w:tc>
          <w:tcPr>
            <w:tcW w:w="1891" w:type="dxa"/>
          </w:tcPr>
          <w:p w14:paraId="0882B623" w14:textId="77777777" w:rsidR="00BA70DD" w:rsidRPr="005A2B78" w:rsidRDefault="00BA70DD" w:rsidP="005713D7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  <w:lang w:val="de-DE"/>
              </w:rPr>
            </w:pPr>
            <w:r>
              <w:rPr>
                <w:rFonts w:ascii="Corbel" w:eastAsia="Cambria" w:hAnsi="Corbel"/>
                <w:sz w:val="24"/>
                <w:szCs w:val="24"/>
                <w:lang w:val="de-DE"/>
              </w:rPr>
              <w:t>K_W03, K_W08,K_W0</w:t>
            </w:r>
            <w:r w:rsidRPr="005A2B78">
              <w:rPr>
                <w:rFonts w:ascii="Corbel" w:eastAsia="Cambria" w:hAnsi="Corbel"/>
                <w:sz w:val="24"/>
                <w:szCs w:val="24"/>
                <w:lang w:val="de-DE"/>
              </w:rPr>
              <w:t>9, K_W10</w:t>
            </w:r>
          </w:p>
          <w:p w14:paraId="19920CE5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de-DE"/>
              </w:rPr>
            </w:pPr>
          </w:p>
        </w:tc>
      </w:tr>
      <w:tr w:rsidR="00BA70DD" w:rsidRPr="005A2B78" w14:paraId="4E336E7C" w14:textId="77777777" w:rsidTr="005713D7">
        <w:trPr>
          <w:trHeight w:val="402"/>
        </w:trPr>
        <w:tc>
          <w:tcPr>
            <w:tcW w:w="1701" w:type="dxa"/>
          </w:tcPr>
          <w:p w14:paraId="54EC3D28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05F30BA4" w14:textId="77777777" w:rsidR="00BA70DD" w:rsidRPr="007E6B4C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6B4C">
              <w:rPr>
                <w:rFonts w:ascii="Corbel" w:hAnsi="Corbel"/>
                <w:b w:val="0"/>
                <w:smallCaps w:val="0"/>
                <w:szCs w:val="24"/>
              </w:rPr>
              <w:t>Student rozpoznaje strukturę Kodeksu postępowania karnego i porównuje ze sobą tryby procesowe.</w:t>
            </w:r>
          </w:p>
        </w:tc>
        <w:tc>
          <w:tcPr>
            <w:tcW w:w="1891" w:type="dxa"/>
          </w:tcPr>
          <w:p w14:paraId="58123977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K_U0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1</w:t>
            </w:r>
          </w:p>
        </w:tc>
      </w:tr>
      <w:tr w:rsidR="00BA70DD" w:rsidRPr="005A2B78" w14:paraId="7A212FAE" w14:textId="77777777" w:rsidTr="005713D7">
        <w:trPr>
          <w:trHeight w:val="384"/>
        </w:trPr>
        <w:tc>
          <w:tcPr>
            <w:tcW w:w="1701" w:type="dxa"/>
          </w:tcPr>
          <w:p w14:paraId="2622663D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10B8E7D0" w14:textId="77777777" w:rsidR="00BA70DD" w:rsidRPr="007E6B4C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 Student  interpretuje przepisy 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 w:rsidRPr="007E6B4C">
              <w:rPr>
                <w:rFonts w:ascii="Corbel" w:hAnsi="Corbel"/>
                <w:sz w:val="24"/>
                <w:szCs w:val="24"/>
              </w:rPr>
              <w:t>odek</w:t>
            </w:r>
            <w:r>
              <w:rPr>
                <w:rFonts w:ascii="Corbel" w:hAnsi="Corbel"/>
                <w:sz w:val="24"/>
                <w:szCs w:val="24"/>
              </w:rPr>
              <w:t>s</w:t>
            </w:r>
            <w:r w:rsidRPr="007E6B4C">
              <w:rPr>
                <w:rFonts w:ascii="Corbel" w:hAnsi="Corbel"/>
                <w:sz w:val="24"/>
                <w:szCs w:val="24"/>
              </w:rPr>
              <w:t xml:space="preserve">u postępowania karnego  oraz  </w:t>
            </w:r>
            <w:r>
              <w:rPr>
                <w:rFonts w:ascii="Corbel" w:hAnsi="Corbel"/>
                <w:sz w:val="24"/>
                <w:szCs w:val="24"/>
              </w:rPr>
              <w:t>analizuje zmiany w tym zakresie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7E6B4C">
              <w:rPr>
                <w:rFonts w:ascii="Corbel" w:hAnsi="Corbel"/>
                <w:sz w:val="24"/>
                <w:szCs w:val="24"/>
              </w:rPr>
              <w:t xml:space="preserve">w ustawodawstwie karnoprocesowym. </w:t>
            </w:r>
          </w:p>
        </w:tc>
        <w:tc>
          <w:tcPr>
            <w:tcW w:w="1891" w:type="dxa"/>
          </w:tcPr>
          <w:p w14:paraId="20A1CC23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K_U02, K_U0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3</w:t>
            </w:r>
          </w:p>
        </w:tc>
      </w:tr>
      <w:tr w:rsidR="00BA70DD" w:rsidRPr="007E6B4C" w14:paraId="19C51389" w14:textId="77777777" w:rsidTr="005713D7">
        <w:trPr>
          <w:trHeight w:val="507"/>
        </w:trPr>
        <w:tc>
          <w:tcPr>
            <w:tcW w:w="1701" w:type="dxa"/>
          </w:tcPr>
          <w:p w14:paraId="662F25A9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39C4C38C" w14:textId="77777777" w:rsidR="00BA70DD" w:rsidRPr="007E6B4C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analizuje przebieg procesu karnego.  </w:t>
            </w:r>
          </w:p>
        </w:tc>
        <w:tc>
          <w:tcPr>
            <w:tcW w:w="1891" w:type="dxa"/>
          </w:tcPr>
          <w:p w14:paraId="4C8EB510" w14:textId="77777777" w:rsidR="00BA70DD" w:rsidRPr="007E6B4C" w:rsidRDefault="00BA70DD" w:rsidP="005713D7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 w:rsidRPr="005A2B78">
              <w:rPr>
                <w:rFonts w:ascii="Corbel" w:eastAsia="Cambria" w:hAnsi="Corbel"/>
                <w:b w:val="0"/>
                <w:szCs w:val="24"/>
              </w:rPr>
              <w:t>K_U04</w:t>
            </w:r>
            <w:r>
              <w:rPr>
                <w:rFonts w:ascii="Corbel" w:eastAsia="Cambria" w:hAnsi="Corbel"/>
                <w:b w:val="0"/>
                <w:szCs w:val="24"/>
              </w:rPr>
              <w:t xml:space="preserve">, 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K_U10</w:t>
            </w:r>
          </w:p>
        </w:tc>
      </w:tr>
      <w:tr w:rsidR="00BA70DD" w:rsidRPr="005A2B78" w14:paraId="04210907" w14:textId="77777777" w:rsidTr="005713D7">
        <w:trPr>
          <w:trHeight w:val="505"/>
        </w:trPr>
        <w:tc>
          <w:tcPr>
            <w:tcW w:w="1701" w:type="dxa"/>
          </w:tcPr>
          <w:p w14:paraId="388B37C0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4FE69771" w14:textId="77777777" w:rsidR="00BA70DD" w:rsidRPr="007E6B4C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opracowuje projekty pism i decyzji procesowych w sprawach karnych (m.in. wyrok, postanowienie, akt oskarżenia, postanowienia i zarządzenia w kwestii środków przymusu). </w:t>
            </w:r>
          </w:p>
        </w:tc>
        <w:tc>
          <w:tcPr>
            <w:tcW w:w="1891" w:type="dxa"/>
          </w:tcPr>
          <w:p w14:paraId="5C4CA9F5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K_U0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9</w:t>
            </w:r>
            <w:r>
              <w:rPr>
                <w:rFonts w:ascii="Corbel" w:eastAsia="Cambria" w:hAnsi="Corbel"/>
                <w:b w:val="0"/>
                <w:szCs w:val="24"/>
              </w:rPr>
              <w:t>, K_U12</w:t>
            </w:r>
          </w:p>
        </w:tc>
      </w:tr>
      <w:tr w:rsidR="00BA70DD" w:rsidRPr="005A2B78" w14:paraId="49FE6182" w14:textId="77777777" w:rsidTr="005713D7">
        <w:trPr>
          <w:trHeight w:val="414"/>
        </w:trPr>
        <w:tc>
          <w:tcPr>
            <w:tcW w:w="1701" w:type="dxa"/>
          </w:tcPr>
          <w:p w14:paraId="0264100A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53C7EF7A" w14:textId="77777777" w:rsidR="00BA70DD" w:rsidRPr="007E6B4C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rozwiązuje kazusy – wykorzystuje wiedzę teoretyczną do analizy przykładowego przebiegu procesu </w:t>
            </w:r>
            <w:r w:rsidRPr="007E6B4C">
              <w:rPr>
                <w:rFonts w:ascii="Corbel" w:hAnsi="Corbel"/>
                <w:sz w:val="24"/>
                <w:szCs w:val="24"/>
              </w:rPr>
              <w:lastRenderedPageBreak/>
              <w:t xml:space="preserve">karnego. Student proponuje alternatywne rozwiązania stanów faktycznych na tle prawa karnego procesowego w sytuacji zmiany okoliczności. </w:t>
            </w:r>
          </w:p>
        </w:tc>
        <w:tc>
          <w:tcPr>
            <w:tcW w:w="1891" w:type="dxa"/>
          </w:tcPr>
          <w:p w14:paraId="383AFCBB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lastRenderedPageBreak/>
              <w:t>K_U04, K_U0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5, K_U10</w:t>
            </w:r>
            <w:r>
              <w:rPr>
                <w:rFonts w:ascii="Corbel" w:eastAsia="Cambria" w:hAnsi="Corbel"/>
                <w:b w:val="0"/>
                <w:szCs w:val="24"/>
              </w:rPr>
              <w:t>, K_U17</w:t>
            </w:r>
          </w:p>
        </w:tc>
      </w:tr>
      <w:tr w:rsidR="00BA70DD" w:rsidRPr="005A2B78" w14:paraId="7CE55520" w14:textId="77777777" w:rsidTr="005713D7">
        <w:trPr>
          <w:trHeight w:val="722"/>
        </w:trPr>
        <w:tc>
          <w:tcPr>
            <w:tcW w:w="1701" w:type="dxa"/>
          </w:tcPr>
          <w:p w14:paraId="3EEF8E52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14:paraId="0733AE51" w14:textId="77777777" w:rsidR="00BA70DD" w:rsidRPr="005A2B78" w:rsidRDefault="00BA70DD" w:rsidP="005713D7">
            <w:pPr>
              <w:spacing w:after="0" w:line="240" w:lineRule="auto"/>
              <w:contextualSpacing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Student konstruuje teoretyczne rozwiązania, wyprowadza wnioski na podstawie twierdzeń, poddaje krytyce dotychczasowe rozwiązania karnoprocesowe, projektuje nowe unormowania karnoprocesowe. </w:t>
            </w:r>
          </w:p>
        </w:tc>
        <w:tc>
          <w:tcPr>
            <w:tcW w:w="1891" w:type="dxa"/>
          </w:tcPr>
          <w:p w14:paraId="64B31AB0" w14:textId="77777777" w:rsidR="00BA70DD" w:rsidRPr="005A2B78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K_U06, K_U07, K_U0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8, K_U11, K_U15, 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K_U13, 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>K_U16</w:t>
            </w:r>
          </w:p>
          <w:p w14:paraId="4613B3CB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A70DD" w:rsidRPr="005A2B78" w14:paraId="3AB8173A" w14:textId="77777777" w:rsidTr="005713D7">
        <w:trPr>
          <w:trHeight w:val="722"/>
        </w:trPr>
        <w:tc>
          <w:tcPr>
            <w:tcW w:w="1701" w:type="dxa"/>
          </w:tcPr>
          <w:p w14:paraId="04FF996D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6" w:type="dxa"/>
          </w:tcPr>
          <w:p w14:paraId="5CAD942E" w14:textId="4002509D" w:rsidR="00BA70DD" w:rsidRPr="007E6B4C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jest otwarty na nowe rozwiązania i argumenty dotyczące zagadnień karnoprocesowych. </w:t>
            </w:r>
          </w:p>
        </w:tc>
        <w:tc>
          <w:tcPr>
            <w:tcW w:w="1891" w:type="dxa"/>
          </w:tcPr>
          <w:p w14:paraId="0A1AA1A6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1</w:t>
            </w:r>
          </w:p>
        </w:tc>
      </w:tr>
      <w:tr w:rsidR="00BA70DD" w:rsidRPr="005A2B78" w14:paraId="6860D81D" w14:textId="77777777" w:rsidTr="005713D7">
        <w:trPr>
          <w:trHeight w:val="722"/>
        </w:trPr>
        <w:tc>
          <w:tcPr>
            <w:tcW w:w="1701" w:type="dxa"/>
          </w:tcPr>
          <w:p w14:paraId="435FCF35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096" w:type="dxa"/>
          </w:tcPr>
          <w:p w14:paraId="4D9CF480" w14:textId="77777777" w:rsidR="00BA70DD" w:rsidRPr="005A2B78" w:rsidRDefault="00BA70DD" w:rsidP="005713D7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Student jest zorientowany jak funkcjonuje wymiar sprawiedliwości </w:t>
            </w:r>
            <w:r>
              <w:rPr>
                <w:rFonts w:ascii="Corbel" w:eastAsia="Cambria" w:hAnsi="Corbel"/>
                <w:sz w:val="24"/>
                <w:szCs w:val="24"/>
              </w:rPr>
              <w:t>oraz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 organy ścigania w sprawach karnych i jakie są kompetencje procesowe tzw. kwalifikowanych uczestników procesu</w:t>
            </w:r>
            <w:r>
              <w:rPr>
                <w:rFonts w:ascii="Corbel" w:eastAsia="Cambria" w:hAnsi="Corbel"/>
                <w:sz w:val="24"/>
                <w:szCs w:val="24"/>
              </w:rPr>
              <w:t>; ma świadomość społecznego znaczenia zawodu prawnika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. </w:t>
            </w:r>
          </w:p>
        </w:tc>
        <w:tc>
          <w:tcPr>
            <w:tcW w:w="1891" w:type="dxa"/>
          </w:tcPr>
          <w:p w14:paraId="195CC0F2" w14:textId="77777777" w:rsidR="00BA70DD" w:rsidRPr="000D5398" w:rsidRDefault="00BA70DD" w:rsidP="005713D7">
            <w:pPr>
              <w:pStyle w:val="Default"/>
              <w:rPr>
                <w:sz w:val="23"/>
                <w:szCs w:val="23"/>
              </w:rPr>
            </w:pPr>
            <w:r>
              <w:rPr>
                <w:rFonts w:ascii="Corbel" w:eastAsia="Cambria" w:hAnsi="Corbel"/>
              </w:rPr>
              <w:t>K_K04, K_K05, K_K0</w:t>
            </w:r>
            <w:r w:rsidRPr="005A2B78">
              <w:rPr>
                <w:rFonts w:ascii="Corbel" w:eastAsia="Cambria" w:hAnsi="Corbel"/>
              </w:rPr>
              <w:t>6</w:t>
            </w:r>
          </w:p>
          <w:p w14:paraId="1662D3B7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A70DD" w:rsidRPr="005A2B78" w14:paraId="0663F739" w14:textId="77777777" w:rsidTr="005713D7">
        <w:trPr>
          <w:trHeight w:val="722"/>
        </w:trPr>
        <w:tc>
          <w:tcPr>
            <w:tcW w:w="1701" w:type="dxa"/>
          </w:tcPr>
          <w:p w14:paraId="664FB90F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096" w:type="dxa"/>
          </w:tcPr>
          <w:p w14:paraId="1B7B5D34" w14:textId="77777777" w:rsidR="00BA70DD" w:rsidRPr="007E6B4C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dba o czytelny i akceptowalny z punktu widzenia przedmiotu sposób wyrażana się oraz komunikowania z otoczeniem przy formułowaniu treści projektowanych pism i decyzji procesowych. </w:t>
            </w:r>
          </w:p>
        </w:tc>
        <w:tc>
          <w:tcPr>
            <w:tcW w:w="1891" w:type="dxa"/>
          </w:tcPr>
          <w:p w14:paraId="66B344D1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K_K02</w:t>
            </w:r>
          </w:p>
        </w:tc>
      </w:tr>
      <w:tr w:rsidR="00BA70DD" w:rsidRPr="005A2B78" w14:paraId="0065DB2E" w14:textId="77777777" w:rsidTr="005713D7">
        <w:trPr>
          <w:trHeight w:val="722"/>
        </w:trPr>
        <w:tc>
          <w:tcPr>
            <w:tcW w:w="1701" w:type="dxa"/>
          </w:tcPr>
          <w:p w14:paraId="440FEB65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096" w:type="dxa"/>
          </w:tcPr>
          <w:p w14:paraId="31C6698B" w14:textId="77777777" w:rsidR="00BA70DD" w:rsidRPr="007E6B4C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dyskutuje i zachowuje krytycyzm w wyrażaniu opinii na tematy karnoprocesowe. </w:t>
            </w:r>
          </w:p>
        </w:tc>
        <w:tc>
          <w:tcPr>
            <w:tcW w:w="1891" w:type="dxa"/>
          </w:tcPr>
          <w:p w14:paraId="23CBC9E5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K_K07, K_K10</w:t>
            </w:r>
          </w:p>
          <w:p w14:paraId="5C0D2C35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eastAsia="Cambria" w:hAnsi="Corbel"/>
                <w:b w:val="0"/>
                <w:szCs w:val="24"/>
              </w:rPr>
              <w:t xml:space="preserve"> </w:t>
            </w:r>
          </w:p>
        </w:tc>
      </w:tr>
      <w:tr w:rsidR="00BA70DD" w:rsidRPr="005A2B78" w14:paraId="080FDF5B" w14:textId="77777777" w:rsidTr="005713D7">
        <w:trPr>
          <w:trHeight w:val="722"/>
        </w:trPr>
        <w:tc>
          <w:tcPr>
            <w:tcW w:w="1701" w:type="dxa"/>
          </w:tcPr>
          <w:p w14:paraId="5E9612BB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6096" w:type="dxa"/>
          </w:tcPr>
          <w:p w14:paraId="3E59716B" w14:textId="77777777" w:rsidR="00BA70DD" w:rsidRPr="007E6B4C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Student, inspirowany na zajęciach, samodzielnie dąży do  uzupełnienia wiedzy i umiejętności w zakresie prawa karnego procesowego. </w:t>
            </w:r>
          </w:p>
        </w:tc>
        <w:tc>
          <w:tcPr>
            <w:tcW w:w="1891" w:type="dxa"/>
          </w:tcPr>
          <w:p w14:paraId="0860E3CD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7</w:t>
            </w:r>
          </w:p>
        </w:tc>
      </w:tr>
      <w:tr w:rsidR="00BA70DD" w:rsidRPr="005A2B78" w14:paraId="7B53FA5F" w14:textId="77777777" w:rsidTr="005713D7">
        <w:tc>
          <w:tcPr>
            <w:tcW w:w="1701" w:type="dxa"/>
          </w:tcPr>
          <w:p w14:paraId="63F85C28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6096" w:type="dxa"/>
          </w:tcPr>
          <w:p w14:paraId="49F449EA" w14:textId="77777777" w:rsidR="00BA70DD" w:rsidRPr="007E6B4C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posiada umiejętność pracy w zespole: planuje i projektuje wspólnie z innymi studentami w grupie działania organów procesowych, obrońców lub pełnomocników na przykładach konkretnych spraw karnych. </w:t>
            </w:r>
          </w:p>
        </w:tc>
        <w:tc>
          <w:tcPr>
            <w:tcW w:w="1891" w:type="dxa"/>
          </w:tcPr>
          <w:p w14:paraId="3BC4789D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2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04FE5A4" w14:textId="77777777" w:rsidTr="0065710C">
        <w:tc>
          <w:tcPr>
            <w:tcW w:w="9520" w:type="dxa"/>
          </w:tcPr>
          <w:p w14:paraId="7424BC12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5B5344AE" w14:textId="77777777" w:rsidTr="0065710C">
        <w:tc>
          <w:tcPr>
            <w:tcW w:w="9520" w:type="dxa"/>
          </w:tcPr>
          <w:p w14:paraId="54299C05" w14:textId="6CEFA49E" w:rsidR="0085747A" w:rsidRPr="00B169DF" w:rsidRDefault="0065710C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1. Definicja prawa karnego procesowego. Wstępne zagadnien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ia teoretyczne (rys historyczny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i tendencje rozwojowe procesu karnego, cele, stosunki i funkcje procesowe oraz przedmiot procesu karnego, źródła prawa karnego procesowego,  funkcje norm prawa karnego procesowego, obowiązywanie prawa karnego procesowego w miejscu i czasie, wykładnia prawa karnego procesowego, działy procesu karnego,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tryby ścigania przestępstw) – 2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85747A" w:rsidRPr="00B169DF" w14:paraId="2B67E534" w14:textId="77777777" w:rsidTr="0065710C">
        <w:tc>
          <w:tcPr>
            <w:tcW w:w="9520" w:type="dxa"/>
          </w:tcPr>
          <w:p w14:paraId="247EB163" w14:textId="4031D240" w:rsidR="0085747A" w:rsidRPr="00B169DF" w:rsidRDefault="0065710C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2. Naczelne zasady procesowe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- 7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85747A" w:rsidRPr="00B169DF" w14:paraId="232BD50F" w14:textId="77777777" w:rsidTr="0065710C">
        <w:tc>
          <w:tcPr>
            <w:tcW w:w="9520" w:type="dxa"/>
          </w:tcPr>
          <w:p w14:paraId="4BD0C53F" w14:textId="060A4574" w:rsidR="0085747A" w:rsidRPr="00B169DF" w:rsidRDefault="0065710C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3. Uczestnicy procesu karnego: organy procesowe, strony procesowe, obrońcy i pełnomocnicy oraz pozostali uczestnicy procesu karnego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- 6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5710C" w:rsidRPr="00B169DF" w14:paraId="7D1FA0DF" w14:textId="77777777" w:rsidTr="0065710C">
        <w:tc>
          <w:tcPr>
            <w:tcW w:w="9520" w:type="dxa"/>
          </w:tcPr>
          <w:p w14:paraId="66198C13" w14:textId="5905803A" w:rsidR="0065710C" w:rsidRPr="00C700FA" w:rsidRDefault="0065710C" w:rsidP="00BA70DD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4. Postępowanie dowodowe. Dowód: definicja oraz jego źródła i środki dowodowe, zakazy dowodowe, czynności dowodowe, rola organów procesowych oraz stron w procesie dowodzenia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- 7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5710C" w:rsidRPr="00B169DF" w14:paraId="1C0D4662" w14:textId="77777777" w:rsidTr="0065710C">
        <w:tc>
          <w:tcPr>
            <w:tcW w:w="9520" w:type="dxa"/>
          </w:tcPr>
          <w:p w14:paraId="544FFF98" w14:textId="02D4EC1B" w:rsidR="0065710C" w:rsidRPr="00C700FA" w:rsidRDefault="00610633" w:rsidP="00BA70DD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5.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Czynności procesowe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-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definicja, klasyfikacje czynności, wad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liwość czynności procesowych – 4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5710C" w:rsidRPr="00B169DF" w14:paraId="7235FE2D" w14:textId="77777777" w:rsidTr="0065710C">
        <w:tc>
          <w:tcPr>
            <w:tcW w:w="9520" w:type="dxa"/>
          </w:tcPr>
          <w:p w14:paraId="1435E244" w14:textId="4036B517" w:rsidR="0065710C" w:rsidRPr="00C700FA" w:rsidRDefault="00610633" w:rsidP="00BA70DD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6</w:t>
            </w:r>
            <w:r w:rsidRPr="00C700FA">
              <w:rPr>
                <w:rFonts w:ascii="Corbel" w:hAnsi="Corbel"/>
                <w:sz w:val="24"/>
                <w:szCs w:val="24"/>
                <w:lang w:eastAsia="pl-PL"/>
              </w:rPr>
              <w:t xml:space="preserve">. </w:t>
            </w:r>
            <w:r w:rsidRPr="00C700FA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Tryb orzekania o środkach przymusu w procesie karnym</w:t>
            </w:r>
            <w:r w:rsidRPr="00C700FA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- 4</w:t>
            </w:r>
            <w:r w:rsidRPr="00C700FA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10633" w:rsidRPr="00B169DF" w14:paraId="76AAC14F" w14:textId="77777777" w:rsidTr="0065710C">
        <w:tc>
          <w:tcPr>
            <w:tcW w:w="9520" w:type="dxa"/>
          </w:tcPr>
          <w:p w14:paraId="53F84638" w14:textId="6C09881C" w:rsidR="00610633" w:rsidRDefault="00610633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7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Przesłanki procesowe: pojęcie, sy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stematyka oraz konsekwencje ich zaistnienia - 2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10633" w:rsidRPr="00B169DF" w14:paraId="3ED4A9B3" w14:textId="77777777" w:rsidTr="0065710C">
        <w:tc>
          <w:tcPr>
            <w:tcW w:w="9520" w:type="dxa"/>
          </w:tcPr>
          <w:p w14:paraId="5E9615F1" w14:textId="54D23A63" w:rsidR="00610633" w:rsidRDefault="00610633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8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Postępowanie przygotowawcze (śledztwo i dochodzenie), źródła informacji o przestępstwie, czynności sprawdzające, wszczęcie postępowania przygotowawczego, przedstawienie zarzutów, przebieg śledztwa i dochodzenia, zakończenie p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ostępowania przygotowawczego - 4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10633" w:rsidRPr="00B169DF" w14:paraId="6BAAB464" w14:textId="77777777" w:rsidTr="0065710C">
        <w:tc>
          <w:tcPr>
            <w:tcW w:w="9520" w:type="dxa"/>
          </w:tcPr>
          <w:p w14:paraId="47679422" w14:textId="39346BB8" w:rsidR="00610633" w:rsidRDefault="00610633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. Postępowanie przed sądem I instancji (oddanie pod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sąd, przygotowanie do rozprawy g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łównej, struktura rozprawy głównej, wyrokowanie, czynności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końcowe po wydaniu wyroku)  - 6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10633" w:rsidRPr="00B169DF" w14:paraId="637FF5E3" w14:textId="77777777" w:rsidTr="0065710C">
        <w:tc>
          <w:tcPr>
            <w:tcW w:w="9520" w:type="dxa"/>
          </w:tcPr>
          <w:p w14:paraId="27C8F587" w14:textId="4AAA7480" w:rsidR="00610633" w:rsidRDefault="00610633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10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.  Zwyczajne i nadzwyczajne postępowanie odwoławcze – apelacyjne, zażaleniowe, kasacyjne i wznowieniowe (wymogi formalne środka odwoławczego, granice środka odwoławczego, przyczyny odwoławcze, zakres dowodzenia w postępowaniu odwoławczym, zakaz </w:t>
            </w:r>
            <w:proofErr w:type="spellStart"/>
            <w:r w:rsidRPr="007E6B4C">
              <w:rPr>
                <w:rFonts w:ascii="Corbel" w:hAnsi="Corbel"/>
                <w:i/>
                <w:sz w:val="24"/>
                <w:szCs w:val="24"/>
                <w:lang w:eastAsia="pl-PL"/>
              </w:rPr>
              <w:t>reformationis</w:t>
            </w:r>
            <w:proofErr w:type="spellEnd"/>
            <w:r w:rsidRPr="007E6B4C">
              <w:rPr>
                <w:rFonts w:ascii="Corbel" w:hAnsi="Corbel"/>
                <w:i/>
                <w:sz w:val="24"/>
                <w:szCs w:val="24"/>
                <w:lang w:eastAsia="pl-PL"/>
              </w:rPr>
              <w:t xml:space="preserve"> in </w:t>
            </w:r>
            <w:proofErr w:type="spellStart"/>
            <w:r w:rsidRPr="007E6B4C">
              <w:rPr>
                <w:rFonts w:ascii="Corbel" w:hAnsi="Corbel"/>
                <w:i/>
                <w:sz w:val="24"/>
                <w:szCs w:val="24"/>
                <w:lang w:eastAsia="pl-PL"/>
              </w:rPr>
              <w:t>peius</w:t>
            </w:r>
            <w:proofErr w:type="spellEnd"/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, reguły </w:t>
            </w:r>
            <w:proofErr w:type="spellStart"/>
            <w:r w:rsidRPr="007E6B4C">
              <w:rPr>
                <w:rFonts w:ascii="Corbel" w:hAnsi="Corbel"/>
                <w:i/>
                <w:sz w:val="24"/>
                <w:szCs w:val="24"/>
                <w:lang w:eastAsia="pl-PL"/>
              </w:rPr>
              <w:t>ne</w:t>
            </w:r>
            <w:proofErr w:type="spellEnd"/>
            <w:r w:rsidRPr="007E6B4C">
              <w:rPr>
                <w:rFonts w:ascii="Corbel" w:hAnsi="Corbel"/>
                <w:i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7E6B4C">
              <w:rPr>
                <w:rFonts w:ascii="Corbel" w:hAnsi="Corbel"/>
                <w:i/>
                <w:sz w:val="24"/>
                <w:szCs w:val="24"/>
                <w:lang w:eastAsia="pl-PL"/>
              </w:rPr>
              <w:t>peius</w:t>
            </w:r>
            <w:proofErr w:type="spellEnd"/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, cofnięcie środka odwoławczego, sposoby rozstrzygnięcia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sądu odwoławczego) - 4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10633" w:rsidRPr="00B169DF" w14:paraId="79C2726E" w14:textId="77777777" w:rsidTr="0065710C">
        <w:tc>
          <w:tcPr>
            <w:tcW w:w="9520" w:type="dxa"/>
          </w:tcPr>
          <w:p w14:paraId="53B8F601" w14:textId="3134EBBF" w:rsidR="00610633" w:rsidRDefault="00610633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11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 Postępowania szczególne (uproszczone, nakazowe, pryw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atnoskargowe, przyspieszone) - 4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10633" w:rsidRPr="00B169DF" w14:paraId="1FEA495D" w14:textId="77777777" w:rsidTr="0065710C">
        <w:tc>
          <w:tcPr>
            <w:tcW w:w="9520" w:type="dxa"/>
          </w:tcPr>
          <w:p w14:paraId="0A0C962F" w14:textId="6737287F" w:rsidR="00610633" w:rsidRDefault="00610633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12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 Postępowanie po uprawomocnieniu się orzeczenia (podjęcie postępowania warunkowo umorzonego, odszkodowanie za niesłuszne skazanie, tymczasowe aresztowanie lub zatrzymanie, postępowanie ułaskawieniowe, wyrok łączny)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- 4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10633" w:rsidRPr="00B169DF" w14:paraId="2D3F2507" w14:textId="77777777" w:rsidTr="0065710C">
        <w:tc>
          <w:tcPr>
            <w:tcW w:w="9520" w:type="dxa"/>
          </w:tcPr>
          <w:p w14:paraId="6AADEBE2" w14:textId="75BEA325" w:rsidR="00610633" w:rsidRDefault="00610633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13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 Postępowanie w sprawach karnych ze stosunków międzynarodowych (immunitety dyplomatyczne i konsularne, pomoc prawna, wspólne zespoły śledcze, ekstradycja, europejski nakaz aresztowania, współpraca z Między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narodowym Trybunałem Karnym) - 4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10633" w:rsidRPr="00B169DF" w14:paraId="08255F4C" w14:textId="77777777" w:rsidTr="0065710C">
        <w:tc>
          <w:tcPr>
            <w:tcW w:w="9520" w:type="dxa"/>
          </w:tcPr>
          <w:p w14:paraId="7BFBDB9F" w14:textId="2AD4B986" w:rsidR="00610633" w:rsidRDefault="00610633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14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Koszty procesu (pojęcie „kosztów procesu”, zwolnienie od kosztów  sądowych, zas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ady zasądzania kosztów procesu) - 2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2C7DCF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</w:t>
      </w:r>
    </w:p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931B5AE" w14:textId="77777777" w:rsidTr="00245C83">
        <w:tc>
          <w:tcPr>
            <w:tcW w:w="9520" w:type="dxa"/>
          </w:tcPr>
          <w:p w14:paraId="72DFA7B5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45C83" w:rsidRPr="00B169DF" w14:paraId="30742F29" w14:textId="77777777" w:rsidTr="00245C83">
        <w:tc>
          <w:tcPr>
            <w:tcW w:w="9520" w:type="dxa"/>
          </w:tcPr>
          <w:p w14:paraId="53138F7A" w14:textId="4B4ACABD" w:rsidR="00245C83" w:rsidRPr="00B169DF" w:rsidRDefault="00245C83" w:rsidP="00245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CA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1. Konkretne naczelne zasady procesowe – klasyfikacja i charakterystyka – 4 godz.</w:t>
            </w:r>
          </w:p>
        </w:tc>
      </w:tr>
      <w:tr w:rsidR="00245C83" w:rsidRPr="00B169DF" w14:paraId="24A0F721" w14:textId="77777777" w:rsidTr="00245C83">
        <w:tc>
          <w:tcPr>
            <w:tcW w:w="9520" w:type="dxa"/>
          </w:tcPr>
          <w:p w14:paraId="74420AB0" w14:textId="05019D53" w:rsidR="00245C83" w:rsidRPr="00B169DF" w:rsidRDefault="00245C83" w:rsidP="00245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CA">
              <w:rPr>
                <w:rFonts w:ascii="Corbel" w:hAnsi="Corbel"/>
                <w:sz w:val="24"/>
                <w:szCs w:val="24"/>
              </w:rPr>
              <w:t>2</w:t>
            </w:r>
            <w:r w:rsidRPr="00BC12CA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. Uczestnicy procesu karnego: systematyka i ich role procesowe – 6 godz.</w:t>
            </w:r>
          </w:p>
        </w:tc>
      </w:tr>
      <w:tr w:rsidR="00245C83" w:rsidRPr="00B169DF" w14:paraId="71410136" w14:textId="77777777" w:rsidTr="00245C83">
        <w:tc>
          <w:tcPr>
            <w:tcW w:w="9520" w:type="dxa"/>
          </w:tcPr>
          <w:p w14:paraId="4E3563C3" w14:textId="509BD183" w:rsidR="00245C83" w:rsidRPr="00B169DF" w:rsidRDefault="00245C83" w:rsidP="00245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CA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3. Dopuszczalność procesu karnego: pojęcie przesłanek procesowych, ich systematyka oraz konsekwencje ich zaistnienia – 4 godz.</w:t>
            </w:r>
          </w:p>
        </w:tc>
      </w:tr>
      <w:tr w:rsidR="00245C83" w:rsidRPr="00B169DF" w14:paraId="55C49115" w14:textId="77777777" w:rsidTr="00245C83">
        <w:tc>
          <w:tcPr>
            <w:tcW w:w="9520" w:type="dxa"/>
          </w:tcPr>
          <w:p w14:paraId="2223E2E8" w14:textId="5DDE137E" w:rsidR="00245C83" w:rsidRPr="00B169DF" w:rsidRDefault="00245C83" w:rsidP="00245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CA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4. Czynności procesowe – definicja, klasyfikacje czynności, wadliwość czynności procesowych – 4 godz.</w:t>
            </w:r>
          </w:p>
        </w:tc>
      </w:tr>
      <w:tr w:rsidR="00245C83" w:rsidRPr="00B169DF" w14:paraId="321AD291" w14:textId="77777777" w:rsidTr="00245C83">
        <w:tc>
          <w:tcPr>
            <w:tcW w:w="9520" w:type="dxa"/>
          </w:tcPr>
          <w:p w14:paraId="760B7F2D" w14:textId="27796248" w:rsidR="00245C83" w:rsidRPr="00B169DF" w:rsidRDefault="00245C83" w:rsidP="00245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CA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5. Dowodzenie: definicja dowodu, rodzaje dowodów, dopuszczalność dowodów, zakazy dowodowe, etapy dowodzenia, źródła i środki dowodowe – 6 godz.</w:t>
            </w:r>
          </w:p>
        </w:tc>
      </w:tr>
      <w:tr w:rsidR="00245C83" w:rsidRPr="00B169DF" w14:paraId="2EC88CB1" w14:textId="77777777" w:rsidTr="00245C83">
        <w:tc>
          <w:tcPr>
            <w:tcW w:w="9520" w:type="dxa"/>
          </w:tcPr>
          <w:p w14:paraId="67A7E351" w14:textId="602B5A5A" w:rsidR="00245C83" w:rsidRPr="00B169DF" w:rsidRDefault="00245C83" w:rsidP="00245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CA">
              <w:rPr>
                <w:rFonts w:ascii="Corbel" w:hAnsi="Corbel"/>
                <w:sz w:val="24"/>
                <w:szCs w:val="24"/>
                <w:lang w:eastAsia="pl-PL"/>
              </w:rPr>
              <w:t xml:space="preserve">6. </w:t>
            </w:r>
            <w:r w:rsidRPr="00BC12CA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Tryb orzekania o środkach przymusu w procesie karnym</w:t>
            </w:r>
            <w:r w:rsidRPr="00BC12CA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– 4</w:t>
            </w:r>
            <w:r w:rsidRPr="00BC12CA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245C83" w:rsidRPr="00B169DF" w14:paraId="1226C309" w14:textId="77777777" w:rsidTr="00245C83">
        <w:tc>
          <w:tcPr>
            <w:tcW w:w="9520" w:type="dxa"/>
          </w:tcPr>
          <w:p w14:paraId="0F74E2A0" w14:textId="261EDBC9" w:rsidR="00245C83" w:rsidRPr="00B169DF" w:rsidRDefault="00245C83" w:rsidP="00245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CA">
              <w:rPr>
                <w:rFonts w:ascii="Corbel" w:hAnsi="Corbel"/>
                <w:sz w:val="24"/>
                <w:szCs w:val="24"/>
                <w:lang w:eastAsia="pl-PL"/>
              </w:rPr>
              <w:t xml:space="preserve">7. Przebieg postępowania przygotowawczego (śledztwa i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dochodzenia), źródła informacji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br/>
            </w:r>
            <w:r w:rsidRPr="00BC12CA">
              <w:rPr>
                <w:rFonts w:ascii="Corbel" w:hAnsi="Corbel"/>
                <w:sz w:val="24"/>
                <w:szCs w:val="24"/>
                <w:lang w:eastAsia="pl-PL"/>
              </w:rPr>
              <w:t>o przestępstwie, czynności sprawdzające, wszczęcie postępowania przygotowawczego, przedstawienie zarzutów,  czynności śledztwa i dochodzenia, zakończenie postępowania przygotowawczego, nadzór – 2 godz.</w:t>
            </w:r>
          </w:p>
        </w:tc>
      </w:tr>
      <w:tr w:rsidR="00245C83" w:rsidRPr="00B169DF" w14:paraId="6F9E553D" w14:textId="77777777" w:rsidTr="00245C83">
        <w:tc>
          <w:tcPr>
            <w:tcW w:w="9520" w:type="dxa"/>
          </w:tcPr>
          <w:p w14:paraId="5EC2BB75" w14:textId="1A3EB4BC" w:rsidR="00245C83" w:rsidRPr="00B169DF" w:rsidRDefault="00245C83" w:rsidP="00245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CA">
              <w:rPr>
                <w:rFonts w:ascii="Corbel" w:hAnsi="Corbel"/>
                <w:sz w:val="24"/>
                <w:szCs w:val="24"/>
                <w:lang w:eastAsia="pl-PL"/>
              </w:rPr>
              <w:t>8. Oddanie pod sąd – formalna i merytoryczna wstępna ko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ntrola aktu oskarżenia – 2</w:t>
            </w:r>
            <w:r w:rsidRPr="00BC12CA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245C83" w:rsidRPr="00B169DF" w14:paraId="1B8A70FD" w14:textId="77777777" w:rsidTr="00245C83">
        <w:tc>
          <w:tcPr>
            <w:tcW w:w="9520" w:type="dxa"/>
          </w:tcPr>
          <w:p w14:paraId="0A19D198" w14:textId="522FE385" w:rsidR="00245C83" w:rsidRPr="00B169DF" w:rsidRDefault="00245C83" w:rsidP="00245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CA">
              <w:rPr>
                <w:rFonts w:ascii="Corbel" w:hAnsi="Corbel"/>
                <w:sz w:val="24"/>
                <w:szCs w:val="24"/>
                <w:lang w:eastAsia="pl-PL"/>
              </w:rPr>
              <w:t>9. Procedowanie sądu I instan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cji (posiedzenie i rozprawa) – 3</w:t>
            </w:r>
            <w:r w:rsidRPr="00BC12CA">
              <w:rPr>
                <w:rFonts w:ascii="Corbel" w:hAnsi="Corbel"/>
                <w:sz w:val="24"/>
                <w:szCs w:val="24"/>
                <w:lang w:eastAsia="pl-PL"/>
              </w:rPr>
              <w:t xml:space="preserve"> godz.   </w:t>
            </w:r>
          </w:p>
        </w:tc>
      </w:tr>
      <w:tr w:rsidR="00245C83" w:rsidRPr="00B169DF" w14:paraId="44EDB4E0" w14:textId="77777777" w:rsidTr="00245C83">
        <w:tc>
          <w:tcPr>
            <w:tcW w:w="9520" w:type="dxa"/>
          </w:tcPr>
          <w:p w14:paraId="40D19FD6" w14:textId="50F0CDD7" w:rsidR="00245C83" w:rsidRPr="00B169DF" w:rsidRDefault="00245C83" w:rsidP="00245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CA">
              <w:rPr>
                <w:rFonts w:ascii="Corbel" w:hAnsi="Corbel"/>
                <w:sz w:val="24"/>
                <w:szCs w:val="24"/>
                <w:lang w:eastAsia="pl-PL"/>
              </w:rPr>
              <w:t>10.Wyrokowanie i czynności końcowe po wydaniu wyroku – 1 godz.</w:t>
            </w:r>
          </w:p>
        </w:tc>
      </w:tr>
      <w:tr w:rsidR="00245C83" w:rsidRPr="00B169DF" w14:paraId="550F5D9E" w14:textId="77777777" w:rsidTr="00245C83">
        <w:tc>
          <w:tcPr>
            <w:tcW w:w="9520" w:type="dxa"/>
          </w:tcPr>
          <w:p w14:paraId="479C5FAD" w14:textId="5C30B4B6" w:rsidR="00245C83" w:rsidRPr="00B169DF" w:rsidRDefault="00245C83" w:rsidP="00245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12CA">
              <w:rPr>
                <w:rFonts w:ascii="Corbel" w:hAnsi="Corbel"/>
                <w:sz w:val="24"/>
                <w:szCs w:val="24"/>
                <w:lang w:eastAsia="pl-PL"/>
              </w:rPr>
              <w:t xml:space="preserve">11. Zwyczajne i nadzwyczajne postępowanie odwoławcze – apelacyjne, zażaleniowe, kasacyjne i wznowieniowe (wymogi formalne środka odwoławczego, granice środka odwoławczego, przyczyny odwoławcze, zakres dowodzenia w postępowaniu odwoławczym, zakaz </w:t>
            </w:r>
            <w:proofErr w:type="spellStart"/>
            <w:r w:rsidRPr="00BC12CA">
              <w:rPr>
                <w:rFonts w:ascii="Corbel" w:hAnsi="Corbel"/>
                <w:i/>
                <w:sz w:val="24"/>
                <w:szCs w:val="24"/>
                <w:lang w:eastAsia="pl-PL"/>
              </w:rPr>
              <w:t>reformationis</w:t>
            </w:r>
            <w:proofErr w:type="spellEnd"/>
            <w:r w:rsidRPr="00BC12CA">
              <w:rPr>
                <w:rFonts w:ascii="Corbel" w:hAnsi="Corbel"/>
                <w:i/>
                <w:sz w:val="24"/>
                <w:szCs w:val="24"/>
                <w:lang w:eastAsia="pl-PL"/>
              </w:rPr>
              <w:t xml:space="preserve"> in </w:t>
            </w:r>
            <w:proofErr w:type="spellStart"/>
            <w:r w:rsidRPr="00BC12CA">
              <w:rPr>
                <w:rFonts w:ascii="Corbel" w:hAnsi="Corbel"/>
                <w:i/>
                <w:sz w:val="24"/>
                <w:szCs w:val="24"/>
                <w:lang w:eastAsia="pl-PL"/>
              </w:rPr>
              <w:t>peius</w:t>
            </w:r>
            <w:proofErr w:type="spellEnd"/>
            <w:r w:rsidRPr="00BC12CA">
              <w:rPr>
                <w:rFonts w:ascii="Corbel" w:hAnsi="Corbel"/>
                <w:sz w:val="24"/>
                <w:szCs w:val="24"/>
                <w:lang w:eastAsia="pl-PL"/>
              </w:rPr>
              <w:t xml:space="preserve">, reguły </w:t>
            </w:r>
            <w:proofErr w:type="spellStart"/>
            <w:r w:rsidRPr="00BC12CA">
              <w:rPr>
                <w:rFonts w:ascii="Corbel" w:hAnsi="Corbel"/>
                <w:i/>
                <w:sz w:val="24"/>
                <w:szCs w:val="24"/>
                <w:lang w:eastAsia="pl-PL"/>
              </w:rPr>
              <w:t>ne</w:t>
            </w:r>
            <w:proofErr w:type="spellEnd"/>
            <w:r w:rsidRPr="00BC12CA">
              <w:rPr>
                <w:rFonts w:ascii="Corbel" w:hAnsi="Corbel"/>
                <w:i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BC12CA">
              <w:rPr>
                <w:rFonts w:ascii="Corbel" w:hAnsi="Corbel"/>
                <w:i/>
                <w:sz w:val="24"/>
                <w:szCs w:val="24"/>
                <w:lang w:eastAsia="pl-PL"/>
              </w:rPr>
              <w:t>peius</w:t>
            </w:r>
            <w:proofErr w:type="spellEnd"/>
            <w:r w:rsidRPr="00BC12CA">
              <w:rPr>
                <w:rFonts w:ascii="Corbel" w:hAnsi="Corbel"/>
                <w:sz w:val="24"/>
                <w:szCs w:val="24"/>
                <w:lang w:eastAsia="pl-PL"/>
              </w:rPr>
              <w:t>, cofniecie środka odwoławczego, sposoby rozstrzygnięcia sądu odwoławczego) – 2 godz.</w:t>
            </w:r>
          </w:p>
        </w:tc>
      </w:tr>
      <w:tr w:rsidR="00245C83" w:rsidRPr="00B169DF" w14:paraId="66F07C86" w14:textId="77777777" w:rsidTr="00245C83">
        <w:tc>
          <w:tcPr>
            <w:tcW w:w="9520" w:type="dxa"/>
          </w:tcPr>
          <w:p w14:paraId="12587796" w14:textId="42109101" w:rsidR="00245C83" w:rsidRPr="00B169DF" w:rsidRDefault="00245C83" w:rsidP="00245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12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Postępowania szczególne (uproszczone, nakazowe, prywatnoskargowe, przyspieszone) – 2 godz.</w:t>
            </w:r>
          </w:p>
        </w:tc>
      </w:tr>
      <w:tr w:rsidR="00245C83" w:rsidRPr="00B169DF" w14:paraId="781B8C59" w14:textId="77777777" w:rsidTr="00245C83">
        <w:tc>
          <w:tcPr>
            <w:tcW w:w="9520" w:type="dxa"/>
          </w:tcPr>
          <w:p w14:paraId="4B96ED54" w14:textId="1EE87090" w:rsidR="00245C83" w:rsidRPr="00B169DF" w:rsidRDefault="00245C83" w:rsidP="00245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13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Postępowanie po upraw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omocnieniu się orzeczenia (podję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cie postępowania warunkowo umorzonego, odszkodowanie za niesłuszne skazanie, tymczasowe aresztowanie lub  zatrzymanie, postępowanie ułaskawieniowe, wyrok łączny) – 2 godz.</w:t>
            </w:r>
          </w:p>
        </w:tc>
      </w:tr>
      <w:tr w:rsidR="00245C83" w:rsidRPr="00B169DF" w14:paraId="2FF94A3B" w14:textId="77777777" w:rsidTr="00245C83">
        <w:tc>
          <w:tcPr>
            <w:tcW w:w="9520" w:type="dxa"/>
          </w:tcPr>
          <w:p w14:paraId="74C12019" w14:textId="22F894F8" w:rsidR="00245C83" w:rsidRPr="00B169DF" w:rsidRDefault="000E315C" w:rsidP="00245C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14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Postępowanie w sprawach karnych ze stosunków międzynarodowych (pomoc prawna, wspólne zespoły śledcze, ekstradycja, europejski nakaz aresz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towania i inne formy współpracy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br/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w obszarze Unii Europejskiej, przejęcie i przekazanie ścigania oraz orzeczenia do wykonania współpraca z Międzynarodowym Trybunałem Karnym) – 2 godz.</w:t>
            </w:r>
          </w:p>
        </w:tc>
      </w:tr>
      <w:tr w:rsidR="000E315C" w:rsidRPr="00B169DF" w14:paraId="4B70EAD4" w14:textId="77777777" w:rsidTr="00245C83">
        <w:tc>
          <w:tcPr>
            <w:tcW w:w="9520" w:type="dxa"/>
          </w:tcPr>
          <w:p w14:paraId="152BC6A8" w14:textId="274874FB" w:rsidR="000E315C" w:rsidRPr="00B169DF" w:rsidRDefault="000E315C" w:rsidP="000E315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15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Orzekanie o kosztach procesu, zwolnienie od kosztów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sądowych,  obciążanie kosztami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br/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i wysokość kosztów, koszty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,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a tzw. opłaty kancelaryjne) – 1 godz. 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5990F3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4A1A7ADE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74E86026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1BD9947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7AA3C9D6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01453B" w14:textId="77777777" w:rsidR="00F41900" w:rsidRPr="0046639C" w:rsidRDefault="00F41900" w:rsidP="00F41900">
      <w:pPr>
        <w:rPr>
          <w:rFonts w:ascii="Corbel" w:hAnsi="Corbel"/>
          <w:b/>
          <w:sz w:val="24"/>
          <w:szCs w:val="24"/>
          <w:lang w:eastAsia="pl-PL"/>
        </w:rPr>
      </w:pPr>
      <w:r w:rsidRPr="0046639C">
        <w:rPr>
          <w:rFonts w:ascii="Corbel" w:hAnsi="Corbel"/>
          <w:b/>
          <w:sz w:val="24"/>
          <w:szCs w:val="24"/>
          <w:lang w:eastAsia="pl-PL"/>
        </w:rPr>
        <w:t xml:space="preserve">Metody stosowane na wykładach: </w:t>
      </w:r>
      <w:r w:rsidRPr="0046639C">
        <w:rPr>
          <w:rFonts w:ascii="Corbel" w:hAnsi="Corbel"/>
          <w:sz w:val="24"/>
          <w:szCs w:val="24"/>
          <w:lang w:eastAsia="pl-PL"/>
        </w:rPr>
        <w:t>wykład informacyjny, wykład problemowy,</w:t>
      </w:r>
      <w:r w:rsidRPr="0046639C">
        <w:rPr>
          <w:rFonts w:ascii="Corbel" w:hAnsi="Corbel"/>
          <w:b/>
          <w:sz w:val="24"/>
          <w:szCs w:val="24"/>
          <w:lang w:eastAsia="pl-PL"/>
        </w:rPr>
        <w:t xml:space="preserve"> </w:t>
      </w:r>
      <w:r w:rsidRPr="0046639C">
        <w:rPr>
          <w:rFonts w:ascii="Corbel" w:hAnsi="Corbel"/>
          <w:sz w:val="24"/>
          <w:szCs w:val="24"/>
          <w:lang w:eastAsia="pl-PL"/>
        </w:rPr>
        <w:t xml:space="preserve">wykład konwersatoryjny </w:t>
      </w:r>
    </w:p>
    <w:p w14:paraId="0DC9BDEE" w14:textId="77777777" w:rsidR="00F41900" w:rsidRPr="0046639C" w:rsidRDefault="00F41900" w:rsidP="00F41900">
      <w:pPr>
        <w:spacing w:after="0" w:line="240" w:lineRule="auto"/>
        <w:contextualSpacing/>
        <w:jc w:val="both"/>
        <w:rPr>
          <w:rFonts w:ascii="Corbel" w:eastAsia="Cambria" w:hAnsi="Corbel"/>
          <w:b/>
          <w:sz w:val="24"/>
          <w:szCs w:val="24"/>
        </w:rPr>
      </w:pPr>
      <w:r w:rsidRPr="0046639C">
        <w:rPr>
          <w:rFonts w:ascii="Corbel" w:eastAsia="Cambria" w:hAnsi="Corbel"/>
          <w:b/>
          <w:sz w:val="24"/>
          <w:szCs w:val="24"/>
        </w:rPr>
        <w:t xml:space="preserve">Metody stosowane na ćwiczeniach: </w:t>
      </w:r>
      <w:r w:rsidRPr="0046639C">
        <w:rPr>
          <w:rFonts w:ascii="Corbel" w:eastAsia="Cambria" w:hAnsi="Corbel"/>
          <w:sz w:val="24"/>
          <w:szCs w:val="24"/>
        </w:rPr>
        <w:t>analiza i interpretacja tekstów źródłowych, praca w grupach nad analizą przy</w:t>
      </w:r>
      <w:r>
        <w:rPr>
          <w:rFonts w:ascii="Corbel" w:eastAsia="Cambria" w:hAnsi="Corbel"/>
          <w:sz w:val="24"/>
          <w:szCs w:val="24"/>
        </w:rPr>
        <w:t>padków, dyskusja, rozwiązywanie</w:t>
      </w:r>
      <w:r w:rsidRPr="0046639C">
        <w:rPr>
          <w:rFonts w:ascii="Corbel" w:eastAsia="Cambria" w:hAnsi="Corbel"/>
          <w:sz w:val="24"/>
          <w:szCs w:val="24"/>
        </w:rPr>
        <w:t xml:space="preserve"> kazusów,</w:t>
      </w:r>
      <w:r w:rsidRPr="0046639C">
        <w:rPr>
          <w:rFonts w:ascii="Corbel" w:eastAsia="Cambria" w:hAnsi="Corbel"/>
          <w:b/>
          <w:sz w:val="24"/>
          <w:szCs w:val="24"/>
        </w:rPr>
        <w:t xml:space="preserve"> </w:t>
      </w:r>
      <w:r w:rsidRPr="0046639C">
        <w:rPr>
          <w:rFonts w:ascii="Corbel" w:eastAsia="Cambria" w:hAnsi="Corbel"/>
          <w:sz w:val="24"/>
          <w:szCs w:val="24"/>
        </w:rPr>
        <w:t xml:space="preserve">udział w ramach zajęć praktycznych w rozprawach sądowych, prezentowanie i przygotowywanie projektów pism procesowych  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85747A" w:rsidRPr="00B169DF" w14:paraId="226D9E85" w14:textId="77777777" w:rsidTr="000A28DA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000A28DA">
        <w:tc>
          <w:tcPr>
            <w:tcW w:w="1962" w:type="dxa"/>
          </w:tcPr>
          <w:p w14:paraId="6267168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2" w:type="dxa"/>
          </w:tcPr>
          <w:p w14:paraId="27D90EF1" w14:textId="48E0828F" w:rsidR="0085747A" w:rsidRPr="00B169DF" w:rsidRDefault="00F41900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egzamin pisemny, egzamin ustny, praca  kontrolna pisemna lub zaliczenie ustne</w:t>
            </w:r>
          </w:p>
        </w:tc>
        <w:tc>
          <w:tcPr>
            <w:tcW w:w="2116" w:type="dxa"/>
          </w:tcPr>
          <w:p w14:paraId="4D1F06B9" w14:textId="07F9465A" w:rsidR="0085747A" w:rsidRPr="00B169DF" w:rsidRDefault="0098315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w</w:t>
            </w:r>
            <w:r>
              <w:rPr>
                <w:rFonts w:ascii="Corbel" w:hAnsi="Corbel"/>
                <w:b w:val="0"/>
                <w:szCs w:val="24"/>
              </w:rPr>
              <w:t>.</w:t>
            </w:r>
            <w:r w:rsidRPr="0046639C">
              <w:rPr>
                <w:rFonts w:ascii="Corbel" w:hAnsi="Corbel"/>
                <w:b w:val="0"/>
                <w:szCs w:val="24"/>
              </w:rPr>
              <w:t>, ćw. audytoryjne</w:t>
            </w:r>
          </w:p>
        </w:tc>
      </w:tr>
      <w:tr w:rsidR="0085747A" w:rsidRPr="00B169DF" w14:paraId="635E67C7" w14:textId="77777777" w:rsidTr="000A28DA">
        <w:tc>
          <w:tcPr>
            <w:tcW w:w="1962" w:type="dxa"/>
          </w:tcPr>
          <w:p w14:paraId="6B3A141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2" w:type="dxa"/>
          </w:tcPr>
          <w:p w14:paraId="2E22BC82" w14:textId="50474182" w:rsidR="0085747A" w:rsidRPr="00B169DF" w:rsidRDefault="0050522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egzamin pisemny, egzamin ustny, praca  kontrolna pisemna lub zaliczenie ustne</w:t>
            </w:r>
          </w:p>
        </w:tc>
        <w:tc>
          <w:tcPr>
            <w:tcW w:w="2116" w:type="dxa"/>
          </w:tcPr>
          <w:p w14:paraId="05A69994" w14:textId="65036B01" w:rsidR="0085747A" w:rsidRPr="00B169DF" w:rsidRDefault="0050522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w., ćw. audytoryjne</w:t>
            </w:r>
          </w:p>
        </w:tc>
      </w:tr>
      <w:tr w:rsidR="00983159" w:rsidRPr="00B169DF" w14:paraId="40932394" w14:textId="77777777" w:rsidTr="000A28DA">
        <w:tc>
          <w:tcPr>
            <w:tcW w:w="1962" w:type="dxa"/>
          </w:tcPr>
          <w:p w14:paraId="5965D2E6" w14:textId="0CB8AE79" w:rsidR="00983159" w:rsidRPr="00B169DF" w:rsidRDefault="00B33F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 w:rsidR="005F5E57">
              <w:rPr>
                <w:rFonts w:ascii="Corbel" w:hAnsi="Corbel"/>
                <w:b w:val="0"/>
                <w:szCs w:val="24"/>
              </w:rPr>
              <w:t>03</w:t>
            </w:r>
          </w:p>
        </w:tc>
        <w:tc>
          <w:tcPr>
            <w:tcW w:w="5442" w:type="dxa"/>
          </w:tcPr>
          <w:p w14:paraId="3258B5D8" w14:textId="5C5AB1FA" w:rsidR="00983159" w:rsidRPr="00B169DF" w:rsidRDefault="00B33F1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egzamin pisemny, egzamin ustny, praca Kontrolna pisemna lub zaliczenie ustne</w:t>
            </w:r>
          </w:p>
        </w:tc>
        <w:tc>
          <w:tcPr>
            <w:tcW w:w="2116" w:type="dxa"/>
          </w:tcPr>
          <w:p w14:paraId="1044F5B7" w14:textId="6A637C99" w:rsidR="00983159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w., ćw. audytoryjne</w:t>
            </w:r>
          </w:p>
        </w:tc>
      </w:tr>
      <w:tr w:rsidR="00983159" w:rsidRPr="00B169DF" w14:paraId="07D220D1" w14:textId="77777777" w:rsidTr="000A28DA">
        <w:tc>
          <w:tcPr>
            <w:tcW w:w="1962" w:type="dxa"/>
          </w:tcPr>
          <w:p w14:paraId="03D23BA3" w14:textId="552CAE95" w:rsidR="00983159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B33F1D"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04</w:t>
            </w:r>
          </w:p>
        </w:tc>
        <w:tc>
          <w:tcPr>
            <w:tcW w:w="5442" w:type="dxa"/>
          </w:tcPr>
          <w:p w14:paraId="3346898C" w14:textId="3E614952" w:rsidR="00983159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egzamin pisemny, egzamin ustny, przygotowanie projektu pisma procesoweg</w:t>
            </w:r>
            <w:r>
              <w:rPr>
                <w:rFonts w:ascii="Corbel" w:hAnsi="Corbel"/>
                <w:b w:val="0"/>
                <w:szCs w:val="24"/>
              </w:rPr>
              <w:t>o</w:t>
            </w:r>
          </w:p>
        </w:tc>
        <w:tc>
          <w:tcPr>
            <w:tcW w:w="2116" w:type="dxa"/>
          </w:tcPr>
          <w:p w14:paraId="34179594" w14:textId="04BF78D9" w:rsidR="00983159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ćw. audytoryjne,</w:t>
            </w:r>
          </w:p>
        </w:tc>
      </w:tr>
      <w:tr w:rsidR="00983159" w:rsidRPr="00B169DF" w14:paraId="7AD71731" w14:textId="77777777" w:rsidTr="000A28DA">
        <w:tc>
          <w:tcPr>
            <w:tcW w:w="1962" w:type="dxa"/>
          </w:tcPr>
          <w:p w14:paraId="48C653DD" w14:textId="498E313E" w:rsidR="00983159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B33F1D"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05</w:t>
            </w:r>
          </w:p>
        </w:tc>
        <w:tc>
          <w:tcPr>
            <w:tcW w:w="5442" w:type="dxa"/>
          </w:tcPr>
          <w:p w14:paraId="7B8C323A" w14:textId="0029E653" w:rsidR="00983159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egzamin pisemny, egzamin ustny, praca Kontrolna pisemna lub zaliczenie ustne</w:t>
            </w:r>
          </w:p>
        </w:tc>
        <w:tc>
          <w:tcPr>
            <w:tcW w:w="2116" w:type="dxa"/>
          </w:tcPr>
          <w:p w14:paraId="4C6FDF51" w14:textId="5EB4EA49" w:rsidR="00983159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w., ćw. audytoryjne</w:t>
            </w:r>
          </w:p>
        </w:tc>
      </w:tr>
      <w:tr w:rsidR="00983159" w:rsidRPr="00B169DF" w14:paraId="0564E188" w14:textId="77777777" w:rsidTr="000A28DA">
        <w:tc>
          <w:tcPr>
            <w:tcW w:w="1962" w:type="dxa"/>
          </w:tcPr>
          <w:p w14:paraId="61B85120" w14:textId="7BA8268A" w:rsidR="00983159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B33F1D"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06</w:t>
            </w:r>
          </w:p>
        </w:tc>
        <w:tc>
          <w:tcPr>
            <w:tcW w:w="5442" w:type="dxa"/>
          </w:tcPr>
          <w:p w14:paraId="770D1D53" w14:textId="691E3829" w:rsidR="00983159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egzamin pisemny, egzamin ustny, praca Kontrolna pisemna lub zaliczenie ustne</w:t>
            </w:r>
          </w:p>
        </w:tc>
        <w:tc>
          <w:tcPr>
            <w:tcW w:w="2116" w:type="dxa"/>
          </w:tcPr>
          <w:p w14:paraId="4D2AFE26" w14:textId="1499D11A" w:rsidR="00983159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w., ćw. audytoryjne</w:t>
            </w:r>
          </w:p>
        </w:tc>
      </w:tr>
      <w:tr w:rsidR="00983159" w:rsidRPr="00B169DF" w14:paraId="3EA8E888" w14:textId="77777777" w:rsidTr="000A28DA">
        <w:tc>
          <w:tcPr>
            <w:tcW w:w="1962" w:type="dxa"/>
          </w:tcPr>
          <w:p w14:paraId="144F33A3" w14:textId="5B04FDC5" w:rsidR="00983159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B33F1D"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07</w:t>
            </w:r>
          </w:p>
        </w:tc>
        <w:tc>
          <w:tcPr>
            <w:tcW w:w="5442" w:type="dxa"/>
          </w:tcPr>
          <w:p w14:paraId="3D7C9F00" w14:textId="4789A709" w:rsidR="00983159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egzamin pisemny, egzamin ustny, praca Kontrolna pisemna lub zaliczenie ustne, </w:t>
            </w:r>
            <w:r w:rsidRPr="0046639C">
              <w:rPr>
                <w:rFonts w:ascii="Corbel" w:eastAsia="Times New Roman" w:hAnsi="Corbel"/>
                <w:b w:val="0"/>
                <w:color w:val="000000"/>
                <w:szCs w:val="24"/>
                <w:lang w:eastAsia="pl-PL"/>
              </w:rPr>
              <w:t xml:space="preserve">ustne sprawdzanie  znajomości reguł stosowania i interpretacji </w:t>
            </w:r>
            <w:r w:rsidRPr="0046639C">
              <w:rPr>
                <w:rFonts w:ascii="Corbel" w:eastAsia="Times New Roman" w:hAnsi="Corbel"/>
                <w:b w:val="0"/>
                <w:color w:val="000000"/>
                <w:szCs w:val="24"/>
                <w:lang w:eastAsia="pl-PL"/>
              </w:rPr>
              <w:lastRenderedPageBreak/>
              <w:t>przepisów  w związku z udziałem studenta w rozprawie sądowej</w:t>
            </w:r>
          </w:p>
        </w:tc>
        <w:tc>
          <w:tcPr>
            <w:tcW w:w="2116" w:type="dxa"/>
          </w:tcPr>
          <w:p w14:paraId="70EC91F9" w14:textId="4F3E61C1" w:rsidR="00983159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lastRenderedPageBreak/>
              <w:t>ćw. audytoryjne</w:t>
            </w:r>
          </w:p>
        </w:tc>
      </w:tr>
      <w:tr w:rsidR="00983159" w:rsidRPr="00B169DF" w14:paraId="5564671C" w14:textId="77777777" w:rsidTr="000A28DA">
        <w:tc>
          <w:tcPr>
            <w:tcW w:w="1962" w:type="dxa"/>
          </w:tcPr>
          <w:p w14:paraId="5E1976D1" w14:textId="68335D85" w:rsidR="00983159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B33F1D"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08</w:t>
            </w:r>
          </w:p>
        </w:tc>
        <w:tc>
          <w:tcPr>
            <w:tcW w:w="5442" w:type="dxa"/>
          </w:tcPr>
          <w:p w14:paraId="11F00A38" w14:textId="3E2CE156" w:rsidR="00983159" w:rsidRPr="00B169DF" w:rsidRDefault="00CB4DA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>ontrolna pisemna lub zaliczenie ustne</w:t>
            </w:r>
          </w:p>
        </w:tc>
        <w:tc>
          <w:tcPr>
            <w:tcW w:w="2116" w:type="dxa"/>
          </w:tcPr>
          <w:p w14:paraId="40C4B519" w14:textId="4B6B5A93" w:rsidR="00983159" w:rsidRPr="00B169DF" w:rsidRDefault="00CB4DA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ćw. audytoryjne</w:t>
            </w:r>
          </w:p>
        </w:tc>
      </w:tr>
      <w:tr w:rsidR="00983159" w:rsidRPr="00B169DF" w14:paraId="2FB2444F" w14:textId="77777777" w:rsidTr="000A28DA">
        <w:tc>
          <w:tcPr>
            <w:tcW w:w="1962" w:type="dxa"/>
          </w:tcPr>
          <w:p w14:paraId="1983BD51" w14:textId="32033117" w:rsidR="00983159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B33F1D"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09</w:t>
            </w:r>
          </w:p>
        </w:tc>
        <w:tc>
          <w:tcPr>
            <w:tcW w:w="5442" w:type="dxa"/>
          </w:tcPr>
          <w:p w14:paraId="6E028405" w14:textId="079F07E2" w:rsidR="00983159" w:rsidRPr="00B169DF" w:rsidRDefault="00CB4DA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przygotowanie projektu pisma procesowego</w:t>
            </w:r>
          </w:p>
        </w:tc>
        <w:tc>
          <w:tcPr>
            <w:tcW w:w="2116" w:type="dxa"/>
          </w:tcPr>
          <w:p w14:paraId="718FAB79" w14:textId="3C5A77F1" w:rsidR="00983159" w:rsidRPr="00B169DF" w:rsidRDefault="00BA70D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ćw. audytoryjne</w:t>
            </w:r>
          </w:p>
        </w:tc>
      </w:tr>
      <w:tr w:rsidR="00983159" w:rsidRPr="00B169DF" w14:paraId="36D52B91" w14:textId="77777777" w:rsidTr="000A28DA">
        <w:tc>
          <w:tcPr>
            <w:tcW w:w="1962" w:type="dxa"/>
          </w:tcPr>
          <w:p w14:paraId="7462A5DE" w14:textId="28A4F544" w:rsidR="00983159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B33F1D"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10</w:t>
            </w:r>
          </w:p>
        </w:tc>
        <w:tc>
          <w:tcPr>
            <w:tcW w:w="5442" w:type="dxa"/>
          </w:tcPr>
          <w:p w14:paraId="07823568" w14:textId="556994A6" w:rsidR="00983159" w:rsidRPr="00B169DF" w:rsidRDefault="00CB4DA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egzamin pisemny, egzami</w:t>
            </w:r>
            <w:r>
              <w:rPr>
                <w:rFonts w:ascii="Corbel" w:hAnsi="Corbel"/>
                <w:b w:val="0"/>
                <w:szCs w:val="24"/>
              </w:rPr>
              <w:t>n ustny, udział w dyskusji, przygotowan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ie projektu pisma procesowego, 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ontrolna pisemna lub zaliczenie ustne, </w:t>
            </w:r>
            <w:r w:rsidRPr="0046639C">
              <w:rPr>
                <w:rFonts w:ascii="Corbel" w:eastAsia="Times New Roman" w:hAnsi="Corbel"/>
                <w:b w:val="0"/>
                <w:color w:val="000000"/>
                <w:szCs w:val="24"/>
                <w:lang w:eastAsia="pl-PL"/>
              </w:rPr>
              <w:t>ustne sprawdzanie  znajomości reguł stosowania i interpretacji przepisów  w związku z udziałem studenta w rozprawie sądowej</w:t>
            </w:r>
          </w:p>
        </w:tc>
        <w:tc>
          <w:tcPr>
            <w:tcW w:w="2116" w:type="dxa"/>
          </w:tcPr>
          <w:p w14:paraId="29477EB8" w14:textId="357857EB" w:rsidR="00983159" w:rsidRPr="00B169DF" w:rsidRDefault="00CB4DA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ćw. audytoryjne</w:t>
            </w:r>
          </w:p>
        </w:tc>
      </w:tr>
      <w:tr w:rsidR="0050522B" w:rsidRPr="00B169DF" w14:paraId="2D0C269D" w14:textId="77777777" w:rsidTr="000A28DA">
        <w:tc>
          <w:tcPr>
            <w:tcW w:w="1962" w:type="dxa"/>
          </w:tcPr>
          <w:p w14:paraId="5588008A" w14:textId="3D576659" w:rsidR="0050522B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B33F1D"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11</w:t>
            </w:r>
          </w:p>
        </w:tc>
        <w:tc>
          <w:tcPr>
            <w:tcW w:w="5442" w:type="dxa"/>
          </w:tcPr>
          <w:p w14:paraId="5D89A498" w14:textId="71293690" w:rsidR="0050522B" w:rsidRPr="00B169DF" w:rsidRDefault="00B448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udział w dyskusji, 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>ontrolna pisemna lub zaliczenie ustne</w:t>
            </w:r>
          </w:p>
        </w:tc>
        <w:tc>
          <w:tcPr>
            <w:tcW w:w="2116" w:type="dxa"/>
          </w:tcPr>
          <w:p w14:paraId="047C3BBB" w14:textId="3D38AFB7" w:rsidR="0050522B" w:rsidRPr="00B169DF" w:rsidRDefault="00B448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ćw. audytoryjne</w:t>
            </w:r>
          </w:p>
        </w:tc>
      </w:tr>
      <w:tr w:rsidR="00B33F1D" w:rsidRPr="00B169DF" w14:paraId="6411985C" w14:textId="77777777" w:rsidTr="000A28DA">
        <w:tc>
          <w:tcPr>
            <w:tcW w:w="1962" w:type="dxa"/>
          </w:tcPr>
          <w:p w14:paraId="4B7D4BB4" w14:textId="039C99BA" w:rsidR="00B33F1D" w:rsidRPr="00B169DF" w:rsidRDefault="005F5E5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B33F1D"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12</w:t>
            </w:r>
          </w:p>
        </w:tc>
        <w:tc>
          <w:tcPr>
            <w:tcW w:w="5442" w:type="dxa"/>
          </w:tcPr>
          <w:p w14:paraId="20CE2291" w14:textId="5FB90318" w:rsidR="00B33F1D" w:rsidRPr="00B169DF" w:rsidRDefault="00B448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</w:t>
            </w:r>
            <w:r w:rsidRPr="0046639C">
              <w:rPr>
                <w:rFonts w:ascii="Corbel" w:hAnsi="Corbel"/>
                <w:b w:val="0"/>
                <w:szCs w:val="24"/>
              </w:rPr>
              <w:t>z</w:t>
            </w:r>
            <w:r>
              <w:rPr>
                <w:rFonts w:ascii="Corbel" w:hAnsi="Corbel"/>
                <w:b w:val="0"/>
                <w:szCs w:val="24"/>
              </w:rPr>
              <w:t>i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ał w dyskusji, 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>ontrolna pisemna lub zaliczenie ustne</w:t>
            </w:r>
          </w:p>
        </w:tc>
        <w:tc>
          <w:tcPr>
            <w:tcW w:w="2116" w:type="dxa"/>
          </w:tcPr>
          <w:p w14:paraId="1F10D6EA" w14:textId="2F85EBEA" w:rsidR="00B33F1D" w:rsidRPr="00B169DF" w:rsidRDefault="00B448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ćw. audytoryjne</w:t>
            </w:r>
          </w:p>
        </w:tc>
      </w:tr>
      <w:tr w:rsidR="00B33F1D" w:rsidRPr="00B169DF" w14:paraId="2E856320" w14:textId="77777777" w:rsidTr="000A28DA">
        <w:tc>
          <w:tcPr>
            <w:tcW w:w="1962" w:type="dxa"/>
          </w:tcPr>
          <w:p w14:paraId="1B1561AE" w14:textId="34AE6537" w:rsidR="00B33F1D" w:rsidRPr="00B169DF" w:rsidRDefault="00CB4DA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B33F1D"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13</w:t>
            </w:r>
          </w:p>
        </w:tc>
        <w:tc>
          <w:tcPr>
            <w:tcW w:w="5442" w:type="dxa"/>
          </w:tcPr>
          <w:p w14:paraId="1E51227C" w14:textId="001DF97E" w:rsidR="00B33F1D" w:rsidRPr="00B169DF" w:rsidRDefault="000A28D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egzamin pisemny, egzamin ustny, 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ontrolna pisemna </w:t>
            </w:r>
            <w:r>
              <w:rPr>
                <w:rFonts w:ascii="Corbel" w:hAnsi="Corbel"/>
                <w:b w:val="0"/>
                <w:szCs w:val="24"/>
              </w:rPr>
              <w:t>lub zaliczenie ustne,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 udział w dyskusji, </w:t>
            </w:r>
            <w:r w:rsidRPr="0046639C">
              <w:rPr>
                <w:rFonts w:ascii="Corbel" w:eastAsia="Times New Roman" w:hAnsi="Corbel"/>
                <w:b w:val="0"/>
                <w:color w:val="000000"/>
                <w:szCs w:val="24"/>
                <w:lang w:eastAsia="pl-PL"/>
              </w:rPr>
              <w:t>ustne sprawdzanie  znajomości reguł stosowania i interpretacji przepisów  w związku z udziałem studenta w rozprawie sądowej</w:t>
            </w:r>
          </w:p>
        </w:tc>
        <w:tc>
          <w:tcPr>
            <w:tcW w:w="2116" w:type="dxa"/>
          </w:tcPr>
          <w:p w14:paraId="29A4B375" w14:textId="2B9BABC2" w:rsidR="00B33F1D" w:rsidRPr="00B169DF" w:rsidRDefault="000A28D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 audytoryjne</w:t>
            </w:r>
          </w:p>
        </w:tc>
      </w:tr>
      <w:tr w:rsidR="000A28DA" w:rsidRPr="00B169DF" w14:paraId="05962423" w14:textId="77777777" w:rsidTr="000A28DA">
        <w:tc>
          <w:tcPr>
            <w:tcW w:w="1962" w:type="dxa"/>
          </w:tcPr>
          <w:p w14:paraId="4C827265" w14:textId="1568C450" w:rsidR="000A28DA" w:rsidRPr="00B169DF" w:rsidRDefault="000A28DA" w:rsidP="000A28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14</w:t>
            </w:r>
          </w:p>
        </w:tc>
        <w:tc>
          <w:tcPr>
            <w:tcW w:w="5442" w:type="dxa"/>
          </w:tcPr>
          <w:p w14:paraId="436B7AC3" w14:textId="708D5F94" w:rsidR="000A28DA" w:rsidRPr="00B169DF" w:rsidRDefault="000A28DA" w:rsidP="000A28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przygotowanie projektu pisma procesowego</w:t>
            </w:r>
          </w:p>
        </w:tc>
        <w:tc>
          <w:tcPr>
            <w:tcW w:w="2116" w:type="dxa"/>
          </w:tcPr>
          <w:p w14:paraId="0D515E2A" w14:textId="6DC922A7" w:rsidR="000A28DA" w:rsidRPr="00B169DF" w:rsidRDefault="00BA70DD" w:rsidP="000A28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ćw. audytoryjne</w:t>
            </w:r>
          </w:p>
        </w:tc>
      </w:tr>
      <w:tr w:rsidR="000A28DA" w:rsidRPr="00B169DF" w14:paraId="4CBD84AF" w14:textId="77777777" w:rsidTr="000A28DA">
        <w:tc>
          <w:tcPr>
            <w:tcW w:w="1962" w:type="dxa"/>
          </w:tcPr>
          <w:p w14:paraId="792C1519" w14:textId="77486B24" w:rsidR="000A28DA" w:rsidRPr="00B169DF" w:rsidRDefault="000A28DA" w:rsidP="000A28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15</w:t>
            </w:r>
          </w:p>
        </w:tc>
        <w:tc>
          <w:tcPr>
            <w:tcW w:w="5442" w:type="dxa"/>
          </w:tcPr>
          <w:p w14:paraId="2B3259B1" w14:textId="6F8BC358" w:rsidR="000A28DA" w:rsidRPr="00B169DF" w:rsidRDefault="000A28DA" w:rsidP="000A28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16" w:type="dxa"/>
          </w:tcPr>
          <w:p w14:paraId="45A7ADA6" w14:textId="48CDE026" w:rsidR="000A28DA" w:rsidRPr="00B169DF" w:rsidRDefault="000A28DA" w:rsidP="000A28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 audytoryjne</w:t>
            </w:r>
          </w:p>
        </w:tc>
      </w:tr>
      <w:tr w:rsidR="00BA70DD" w:rsidRPr="00B169DF" w14:paraId="0373830B" w14:textId="77777777" w:rsidTr="000A28DA">
        <w:tc>
          <w:tcPr>
            <w:tcW w:w="1962" w:type="dxa"/>
          </w:tcPr>
          <w:p w14:paraId="6A255CB7" w14:textId="06304C5C" w:rsidR="00BA70DD" w:rsidRDefault="00BA70DD" w:rsidP="000A28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16</w:t>
            </w:r>
          </w:p>
        </w:tc>
        <w:tc>
          <w:tcPr>
            <w:tcW w:w="5442" w:type="dxa"/>
          </w:tcPr>
          <w:p w14:paraId="3662D35D" w14:textId="6383EA74" w:rsidR="00BA70DD" w:rsidRPr="0046639C" w:rsidRDefault="00BA70DD" w:rsidP="000A28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egzamin pisemny, egzamin ustny, 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ontrolna pisemna </w:t>
            </w:r>
            <w:r>
              <w:rPr>
                <w:rFonts w:ascii="Corbel" w:hAnsi="Corbel"/>
                <w:b w:val="0"/>
                <w:szCs w:val="24"/>
              </w:rPr>
              <w:t>lub zaliczenie ustne,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 udział w dyskusji, </w:t>
            </w:r>
          </w:p>
        </w:tc>
        <w:tc>
          <w:tcPr>
            <w:tcW w:w="2116" w:type="dxa"/>
          </w:tcPr>
          <w:p w14:paraId="08536C6F" w14:textId="2BF3A221" w:rsidR="00BA70DD" w:rsidRDefault="00BA70DD" w:rsidP="000A28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>w.</w:t>
            </w:r>
            <w:r>
              <w:rPr>
                <w:rFonts w:ascii="Corbel" w:hAnsi="Corbel"/>
                <w:b w:val="0"/>
                <w:szCs w:val="24"/>
              </w:rPr>
              <w:t>, ćw. audytoryjne</w:t>
            </w:r>
          </w:p>
        </w:tc>
      </w:tr>
      <w:tr w:rsidR="00BA70DD" w:rsidRPr="00B169DF" w14:paraId="2BBBAD49" w14:textId="77777777" w:rsidTr="000A28DA">
        <w:tc>
          <w:tcPr>
            <w:tcW w:w="1962" w:type="dxa"/>
          </w:tcPr>
          <w:p w14:paraId="2FB221D6" w14:textId="19B6E74F" w:rsidR="00BA70DD" w:rsidRDefault="00BA70DD" w:rsidP="000A28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>
              <w:rPr>
                <w:rFonts w:ascii="Corbel" w:hAnsi="Corbel"/>
                <w:b w:val="0"/>
                <w:szCs w:val="24"/>
              </w:rPr>
              <w:t>17</w:t>
            </w:r>
          </w:p>
        </w:tc>
        <w:tc>
          <w:tcPr>
            <w:tcW w:w="5442" w:type="dxa"/>
          </w:tcPr>
          <w:p w14:paraId="5FC8CB82" w14:textId="56C64279" w:rsidR="00BA70DD" w:rsidRPr="0046639C" w:rsidRDefault="00BA70DD" w:rsidP="000A28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6639C">
              <w:rPr>
                <w:rFonts w:ascii="Corbel" w:hAnsi="Corbel"/>
                <w:b w:val="0"/>
                <w:szCs w:val="24"/>
              </w:rPr>
              <w:t xml:space="preserve">egzamin pisemny, egzamin ustny, praca </w:t>
            </w:r>
            <w:r>
              <w:rPr>
                <w:rFonts w:ascii="Corbel" w:hAnsi="Corbel"/>
                <w:b w:val="0"/>
                <w:szCs w:val="24"/>
              </w:rPr>
              <w:t>k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ontrolna pisemna </w:t>
            </w:r>
            <w:r>
              <w:rPr>
                <w:rFonts w:ascii="Corbel" w:hAnsi="Corbel"/>
                <w:b w:val="0"/>
                <w:szCs w:val="24"/>
              </w:rPr>
              <w:t>lub zaliczenie ustne,</w:t>
            </w:r>
            <w:r w:rsidRPr="0046639C">
              <w:rPr>
                <w:rFonts w:ascii="Corbel" w:hAnsi="Corbel"/>
                <w:b w:val="0"/>
                <w:szCs w:val="24"/>
              </w:rPr>
              <w:t xml:space="preserve"> udział w dyskusji, </w:t>
            </w:r>
            <w:r w:rsidRPr="0046639C">
              <w:rPr>
                <w:rFonts w:ascii="Corbel" w:eastAsia="Times New Roman" w:hAnsi="Corbel"/>
                <w:b w:val="0"/>
                <w:color w:val="000000"/>
                <w:szCs w:val="24"/>
                <w:lang w:eastAsia="pl-PL"/>
              </w:rPr>
              <w:t xml:space="preserve">ustne sprawdzanie  znajomości reguł stosowania i interpretacji przepisów  </w:t>
            </w:r>
          </w:p>
        </w:tc>
        <w:tc>
          <w:tcPr>
            <w:tcW w:w="2116" w:type="dxa"/>
          </w:tcPr>
          <w:p w14:paraId="35341FFB" w14:textId="513082A3" w:rsidR="00BA70DD" w:rsidRDefault="00BA70DD" w:rsidP="000A28D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 audytoryjne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4E32571" w14:textId="77777777" w:rsidR="000A28DA" w:rsidRPr="00336D96" w:rsidRDefault="000A28DA" w:rsidP="000A28DA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iCs/>
                <w:color w:val="000000"/>
                <w:spacing w:val="-17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/>
                <w:iCs/>
                <w:color w:val="000000"/>
                <w:spacing w:val="-17"/>
                <w:sz w:val="24"/>
                <w:szCs w:val="24"/>
                <w:lang w:eastAsia="pl-PL"/>
              </w:rPr>
              <w:t>W sesji: egzamin pisemny</w:t>
            </w:r>
            <w:r w:rsidRPr="00336D96">
              <w:rPr>
                <w:rFonts w:ascii="Corbel" w:eastAsia="Times New Roman" w:hAnsi="Corbel"/>
                <w:iCs/>
                <w:color w:val="000000"/>
                <w:spacing w:val="-17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iCs/>
                <w:color w:val="000000"/>
                <w:spacing w:val="-17"/>
                <w:sz w:val="24"/>
                <w:szCs w:val="24"/>
                <w:lang w:eastAsia="pl-PL"/>
              </w:rPr>
              <w:t xml:space="preserve"> (</w:t>
            </w:r>
            <w:r w:rsidRPr="00336D96">
              <w:rPr>
                <w:rFonts w:ascii="Corbel" w:eastAsia="Times New Roman" w:hAnsi="Corbel"/>
                <w:iCs/>
                <w:color w:val="000000"/>
                <w:spacing w:val="-17"/>
                <w:sz w:val="24"/>
                <w:szCs w:val="24"/>
                <w:lang w:eastAsia="pl-PL"/>
              </w:rPr>
              <w:t xml:space="preserve"> zadania do rozwiązania z pytaniami opisowymi otwartymi</w:t>
            </w:r>
            <w:r>
              <w:rPr>
                <w:rFonts w:ascii="Corbel" w:eastAsia="Times New Roman" w:hAnsi="Corbel"/>
                <w:iCs/>
                <w:color w:val="000000"/>
                <w:spacing w:val="-17"/>
                <w:sz w:val="24"/>
                <w:szCs w:val="24"/>
                <w:lang w:eastAsia="pl-PL"/>
              </w:rPr>
              <w:t xml:space="preserve"> lub pytaniami testowymi)</w:t>
            </w:r>
            <w:r w:rsidRPr="00336D96">
              <w:rPr>
                <w:rFonts w:ascii="Corbel" w:eastAsia="Times New Roman" w:hAnsi="Corbel"/>
                <w:iCs/>
                <w:color w:val="000000"/>
                <w:spacing w:val="-17"/>
                <w:sz w:val="24"/>
                <w:szCs w:val="24"/>
                <w:lang w:eastAsia="pl-PL"/>
              </w:rPr>
              <w:t>.</w:t>
            </w:r>
          </w:p>
          <w:p w14:paraId="49204E58" w14:textId="77777777" w:rsidR="000A28DA" w:rsidRPr="00336D96" w:rsidRDefault="000A28DA" w:rsidP="000A28DA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iCs/>
                <w:color w:val="000000"/>
                <w:spacing w:val="-14"/>
                <w:sz w:val="24"/>
                <w:szCs w:val="24"/>
                <w:lang w:eastAsia="pl-PL"/>
              </w:rPr>
            </w:pPr>
            <w:r w:rsidRPr="00336D96">
              <w:rPr>
                <w:rFonts w:ascii="Corbel" w:eastAsia="Times New Roman" w:hAnsi="Corbel"/>
                <w:iCs/>
                <w:color w:val="000000"/>
                <w:spacing w:val="-17"/>
                <w:sz w:val="24"/>
                <w:szCs w:val="24"/>
                <w:lang w:eastAsia="pl-PL"/>
              </w:rPr>
              <w:t xml:space="preserve"> </w:t>
            </w:r>
            <w:r w:rsidRPr="00336D96">
              <w:rPr>
                <w:rFonts w:ascii="Corbel" w:eastAsia="Times New Roman" w:hAnsi="Corbel"/>
                <w:iCs/>
                <w:color w:val="000000"/>
                <w:spacing w:val="-14"/>
                <w:sz w:val="24"/>
                <w:szCs w:val="24"/>
                <w:lang w:eastAsia="pl-PL"/>
              </w:rPr>
              <w:t>C</w:t>
            </w:r>
            <w:r>
              <w:rPr>
                <w:rFonts w:ascii="Corbel" w:eastAsia="Times New Roman" w:hAnsi="Corbel"/>
                <w:iCs/>
                <w:color w:val="000000"/>
                <w:spacing w:val="-14"/>
                <w:sz w:val="24"/>
                <w:szCs w:val="24"/>
                <w:lang w:eastAsia="pl-PL"/>
              </w:rPr>
              <w:t xml:space="preserve">zas trwania egzaminu:  2 godz.  –  </w:t>
            </w:r>
            <w:r w:rsidRPr="00336D96">
              <w:rPr>
                <w:rFonts w:ascii="Corbel" w:eastAsia="Times New Roman" w:hAnsi="Corbel"/>
                <w:iCs/>
                <w:color w:val="000000"/>
                <w:spacing w:val="-14"/>
                <w:sz w:val="24"/>
                <w:szCs w:val="24"/>
                <w:lang w:eastAsia="pl-PL"/>
              </w:rPr>
              <w:t>obejmuje wpuszczenie studenta na salę egzaminacyjną po sprawdzeniu przez egzaminujących tożsamości, zajęcie miejsca na sali wskazanego przez egzaminującego,  wyjaśnienie zasad przebiegu egzaminu, rozdanie kart z pytaniami egzaminacyjnymi i kart udzielania odpowiedzi, czas na odpowiedzi – 50 minut, zakończenie egzaminu – zebranie prac egzaminacyjnych)</w:t>
            </w:r>
            <w:r>
              <w:rPr>
                <w:rFonts w:ascii="Corbel" w:eastAsia="Times New Roman" w:hAnsi="Corbel"/>
                <w:iCs/>
                <w:color w:val="000000"/>
                <w:spacing w:val="-14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b/>
                <w:iCs/>
                <w:color w:val="000000"/>
                <w:spacing w:val="-14"/>
                <w:sz w:val="24"/>
                <w:szCs w:val="24"/>
                <w:lang w:eastAsia="pl-PL"/>
              </w:rPr>
              <w:t>lub wyjątkowo</w:t>
            </w:r>
            <w:r w:rsidRPr="003F115E">
              <w:rPr>
                <w:rFonts w:ascii="Corbel" w:eastAsia="Times New Roman" w:hAnsi="Corbel"/>
                <w:b/>
                <w:iCs/>
                <w:color w:val="000000"/>
                <w:spacing w:val="-14"/>
                <w:sz w:val="24"/>
                <w:szCs w:val="24"/>
                <w:lang w:eastAsia="pl-PL"/>
              </w:rPr>
              <w:t xml:space="preserve"> egzamin </w:t>
            </w:r>
            <w:r w:rsidRPr="007F1472">
              <w:rPr>
                <w:rFonts w:ascii="Corbel" w:eastAsia="Times New Roman" w:hAnsi="Corbel"/>
                <w:b/>
                <w:iCs/>
                <w:color w:val="000000"/>
                <w:spacing w:val="-14"/>
                <w:sz w:val="24"/>
                <w:szCs w:val="24"/>
                <w:lang w:eastAsia="pl-PL"/>
              </w:rPr>
              <w:t>ustny</w:t>
            </w:r>
            <w:r w:rsidRPr="00336D96">
              <w:rPr>
                <w:rFonts w:ascii="Corbel" w:eastAsia="Times New Roman" w:hAnsi="Corbel"/>
                <w:iCs/>
                <w:color w:val="000000"/>
                <w:spacing w:val="-14"/>
                <w:sz w:val="24"/>
                <w:szCs w:val="24"/>
                <w:lang w:eastAsia="pl-PL"/>
              </w:rPr>
              <w:t>.</w:t>
            </w:r>
          </w:p>
          <w:p w14:paraId="776A6E31" w14:textId="77777777" w:rsidR="000A28DA" w:rsidRDefault="000A28DA" w:rsidP="000A28DA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4912410A" w14:textId="77777777" w:rsidR="000A28DA" w:rsidRDefault="000A28DA" w:rsidP="000A28DA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>Egzamin poprawkowy w okresie sesji letniej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– ustny lub pisemny w zależności od wyników egzaminu w pierwszym terminie i od ilości osób przystępujących do egzaminu poprawkowego.</w:t>
            </w:r>
          </w:p>
          <w:p w14:paraId="5C56048F" w14:textId="77777777" w:rsidR="000A28DA" w:rsidRPr="00336D96" w:rsidRDefault="000A28DA" w:rsidP="000A28DA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6AF9B950" w14:textId="77777777" w:rsidR="000A28DA" w:rsidRDefault="000A28DA" w:rsidP="000A28DA">
            <w:pPr>
              <w:shd w:val="clear" w:color="auto" w:fill="FFFFFF"/>
              <w:spacing w:after="0" w:line="240" w:lineRule="auto"/>
              <w:ind w:left="5"/>
              <w:rPr>
                <w:rFonts w:ascii="Corbel" w:hAnsi="Corbel"/>
                <w:b/>
                <w:sz w:val="24"/>
                <w:szCs w:val="24"/>
                <w:lang w:eastAsia="pl-PL"/>
              </w:rPr>
            </w:pPr>
            <w:r w:rsidRPr="00336D96">
              <w:rPr>
                <w:rFonts w:ascii="Corbel" w:hAnsi="Corbel"/>
                <w:b/>
                <w:sz w:val="24"/>
                <w:szCs w:val="24"/>
                <w:lang w:eastAsia="pl-PL"/>
              </w:rPr>
              <w:t>Warunkiem otrzymania oceny pozytywnej na egzaminie jest uzyskanie co najmniej 50,5% pozytywnych odpowiedzi.</w:t>
            </w:r>
          </w:p>
          <w:p w14:paraId="0A2F7A29" w14:textId="77777777" w:rsidR="000A28DA" w:rsidRDefault="000A28DA" w:rsidP="000A28DA">
            <w:pPr>
              <w:shd w:val="clear" w:color="auto" w:fill="FFFFFF"/>
              <w:spacing w:after="0" w:line="240" w:lineRule="auto"/>
              <w:ind w:left="5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336D96">
              <w:rPr>
                <w:rFonts w:ascii="Corbel" w:hAnsi="Corbel"/>
                <w:b/>
                <w:sz w:val="24"/>
                <w:szCs w:val="24"/>
                <w:lang w:eastAsia="pl-PL"/>
              </w:rPr>
              <w:t xml:space="preserve">Zaliczenie ćwiczeń audytoryjnych : </w:t>
            </w:r>
            <w:r w:rsidRPr="00336D9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Bieżąca ocena poziomu pracy studenta – udział w dyskusji, 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oraz </w:t>
            </w:r>
            <w:r w:rsidRPr="00336D96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obecność na zajęciach. Praca kontrolna pisemna (zaliczenie minimum 50% plus 1) lub zaliczenie ustne w zależności od oceny bieżącej. </w:t>
            </w:r>
          </w:p>
          <w:p w14:paraId="67E0D74D" w14:textId="77777777" w:rsidR="000A28DA" w:rsidRPr="00336D96" w:rsidRDefault="000A28DA" w:rsidP="00CB5AF6">
            <w:pPr>
              <w:shd w:val="clear" w:color="auto" w:fill="FFFFFF"/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</w:p>
          <w:p w14:paraId="2BB5D64F" w14:textId="0EF11019" w:rsidR="0085747A" w:rsidRPr="00B169DF" w:rsidRDefault="000A28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36D96">
              <w:rPr>
                <w:rFonts w:ascii="Corbel" w:hAnsi="Corbel"/>
                <w:b w:val="0"/>
                <w:szCs w:val="24"/>
                <w:lang w:eastAsia="pl-PL"/>
              </w:rPr>
              <w:lastRenderedPageBreak/>
              <w:t>Kryteria oceny  na egzaminie oraz ćwiczeniach : ocena tego czy odpowiedź wyczerpuje wszystkie zagadnienia, czy treść rozwiązania zadania odpowiada aktualnemu stanowi p</w:t>
            </w:r>
            <w:r>
              <w:rPr>
                <w:rFonts w:ascii="Corbel" w:hAnsi="Corbel"/>
                <w:b w:val="0"/>
                <w:szCs w:val="24"/>
                <w:lang w:eastAsia="pl-PL"/>
              </w:rPr>
              <w:t>rawnemu, czy użyta terminologia</w:t>
            </w:r>
            <w:r w:rsidRPr="00336D96">
              <w:rPr>
                <w:rFonts w:ascii="Corbel" w:hAnsi="Corbel"/>
                <w:b w:val="0"/>
                <w:szCs w:val="24"/>
                <w:lang w:eastAsia="pl-PL"/>
              </w:rPr>
              <w:t xml:space="preserve"> jest prawidłowa.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1D9AD78" w14:textId="77777777" w:rsidR="000A28DA" w:rsidRPr="00336D96" w:rsidRDefault="000A28DA" w:rsidP="000A28DA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Wykład                         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      60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66E094CE" w14:textId="77777777" w:rsidR="000A28DA" w:rsidRPr="00336D96" w:rsidRDefault="000A28DA" w:rsidP="000A28DA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Ćwiczenia                     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     4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5 godz. </w:t>
            </w:r>
          </w:p>
          <w:p w14:paraId="3A34483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805378" w14:textId="77777777" w:rsidR="000A28DA" w:rsidRPr="00336D96" w:rsidRDefault="000A28DA" w:rsidP="000A28DA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dział w konsultacjach:    </w:t>
            </w:r>
          </w:p>
          <w:p w14:paraId="4D0EFF94" w14:textId="77777777" w:rsidR="000A28DA" w:rsidRPr="00336D96" w:rsidRDefault="000A28DA" w:rsidP="000A28DA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- w związku z wykładem – 7 godz.</w:t>
            </w:r>
          </w:p>
          <w:p w14:paraId="536FBA90" w14:textId="77777777" w:rsidR="000A28DA" w:rsidRPr="00336D96" w:rsidRDefault="000A28DA" w:rsidP="000A28DA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- w związku z ćwiczeniami audytoryjnymi – 7 godz.</w:t>
            </w:r>
          </w:p>
          <w:p w14:paraId="2FFCA765" w14:textId="77777777" w:rsidR="00C61DC5" w:rsidRDefault="000A28DA" w:rsidP="000A28DA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dział w egzaminie    2 godz.</w:t>
            </w:r>
          </w:p>
          <w:p w14:paraId="63CF7F11" w14:textId="181D2213" w:rsidR="00CB5AF6" w:rsidRPr="00B169DF" w:rsidRDefault="00CB5AF6" w:rsidP="000A28D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dział w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zaliczeniu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 2 godz.</w:t>
            </w:r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ADB3951" w14:textId="7F14C993" w:rsidR="000A28DA" w:rsidRPr="00336D96" w:rsidRDefault="000A28DA" w:rsidP="000A28DA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hAnsi="Corbel"/>
                <w:sz w:val="24"/>
                <w:szCs w:val="24"/>
                <w:lang w:eastAsia="pl-PL"/>
              </w:rPr>
              <w:t xml:space="preserve">Przygotowanie do ćwiczeń        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         </w:t>
            </w:r>
            <w:r w:rsidR="00CB5AF6">
              <w:rPr>
                <w:rFonts w:ascii="Corbel" w:hAnsi="Corbel"/>
                <w:sz w:val="24"/>
                <w:szCs w:val="24"/>
                <w:lang w:eastAsia="pl-PL"/>
              </w:rPr>
              <w:t>70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03E3072C" w14:textId="411722A0" w:rsidR="00C61DC5" w:rsidRPr="00B169DF" w:rsidRDefault="000A28DA" w:rsidP="000A28D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Przygotowanie do egzaminu                </w:t>
            </w:r>
            <w:r w:rsidR="00CB5AF6">
              <w:rPr>
                <w:rFonts w:ascii="Corbel" w:eastAsia="Times New Roman" w:hAnsi="Corbel"/>
                <w:sz w:val="24"/>
                <w:szCs w:val="24"/>
                <w:lang w:eastAsia="pl-PL"/>
              </w:rPr>
              <w:t>113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47CF0F06" w:rsidR="0085747A" w:rsidRPr="00B169DF" w:rsidRDefault="000A28D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CB5AF6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0DAF5FC2" w:rsidR="0085747A" w:rsidRPr="00B169DF" w:rsidRDefault="00CB5AF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3CF8BB67" w:rsidR="0085747A" w:rsidRPr="00B169DF" w:rsidRDefault="000A28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2E69B4BF" w:rsidR="0085747A" w:rsidRPr="00B169DF" w:rsidRDefault="000A28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</w:t>
            </w:r>
          </w:p>
        </w:tc>
      </w:tr>
    </w:tbl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583EE74" w14:textId="77777777" w:rsidR="00CB5AF6" w:rsidRPr="00B169DF" w:rsidRDefault="00CB5AF6" w:rsidP="00CB5AF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14:paraId="115FCB62" w14:textId="77777777" w:rsidR="00CB5AF6" w:rsidRPr="00B169DF" w:rsidRDefault="00CB5AF6" w:rsidP="00CB5AF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B5AF6" w:rsidRPr="009C54AE" w14:paraId="21ACC8BF" w14:textId="77777777" w:rsidTr="005713D7">
        <w:trPr>
          <w:trHeight w:val="397"/>
        </w:trPr>
        <w:tc>
          <w:tcPr>
            <w:tcW w:w="7513" w:type="dxa"/>
          </w:tcPr>
          <w:p w14:paraId="230A3004" w14:textId="77777777" w:rsidR="00CB5AF6" w:rsidRPr="003F115E" w:rsidRDefault="00CB5AF6" w:rsidP="005713D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F115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8E0D2E2" w14:textId="77777777" w:rsidR="00CB5AF6" w:rsidRDefault="00CB5AF6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2545">
              <w:rPr>
                <w:rFonts w:ascii="Corbel" w:hAnsi="Corbel"/>
                <w:b w:val="0"/>
                <w:smallCaps w:val="0"/>
                <w:szCs w:val="24"/>
              </w:rPr>
              <w:t>Ustawa z dnia 6 czerwca 1997 r. Kodeks postęp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owania karnego,</w:t>
            </w:r>
          </w:p>
          <w:p w14:paraId="4407023E" w14:textId="77777777" w:rsidR="00CB5AF6" w:rsidRPr="0095504F" w:rsidRDefault="00CB5AF6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BEDCBB4" w14:textId="77777777" w:rsidR="00CB5AF6" w:rsidRDefault="00CB5AF6" w:rsidP="005713D7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- S. Waltoś, P. Hofmański, </w:t>
            </w:r>
            <w:r w:rsidRPr="00292545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Proces karny. Zarys systemu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2023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;</w:t>
            </w:r>
          </w:p>
          <w:p w14:paraId="4CACA7A9" w14:textId="77777777" w:rsidR="00CB5AF6" w:rsidRPr="00292545" w:rsidRDefault="00CB5AF6" w:rsidP="005713D7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</w:p>
          <w:p w14:paraId="16A8CE1F" w14:textId="77777777" w:rsidR="00CB5AF6" w:rsidRDefault="00CB5AF6" w:rsidP="005713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2545">
              <w:rPr>
                <w:rFonts w:ascii="Corbel" w:hAnsi="Corbel"/>
                <w:b w:val="0"/>
                <w:szCs w:val="24"/>
              </w:rPr>
              <w:t>W razie pojawienia się na rynku wydawniczym wymagane będą wydania najnowsze, zaktualizowane.</w:t>
            </w:r>
          </w:p>
          <w:p w14:paraId="64F838ED" w14:textId="77777777" w:rsidR="00CB5AF6" w:rsidRPr="009C54AE" w:rsidRDefault="00CB5AF6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CB5AF6" w:rsidRPr="009C54AE" w14:paraId="2CE2E793" w14:textId="77777777" w:rsidTr="005713D7">
        <w:trPr>
          <w:trHeight w:val="397"/>
        </w:trPr>
        <w:tc>
          <w:tcPr>
            <w:tcW w:w="7513" w:type="dxa"/>
          </w:tcPr>
          <w:p w14:paraId="7C9E0965" w14:textId="77777777" w:rsidR="00CB5AF6" w:rsidRDefault="00CB5AF6" w:rsidP="005713D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F115E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55DB68DE" w14:textId="77777777" w:rsidR="00CB5AF6" w:rsidRPr="003F115E" w:rsidRDefault="00CB5AF6" w:rsidP="005713D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5D52EC2E" w14:textId="77777777" w:rsidR="00CB5AF6" w:rsidRDefault="00CB5AF6" w:rsidP="005713D7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>-   D.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Świecki (red.)</w:t>
            </w:r>
            <w:r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Pr="0029254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Kodeks postępowania karnego. Komentarz. Tom I </w:t>
            </w:r>
            <w:proofErr w:type="spellStart"/>
            <w:r w:rsidRPr="0029254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i</w:t>
            </w:r>
            <w:proofErr w:type="spellEnd"/>
            <w:r w:rsidRPr="0029254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 II</w:t>
            </w:r>
            <w:r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Warszawa 2020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;</w:t>
            </w:r>
            <w:r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  <w:p w14:paraId="513B9141" w14:textId="77777777" w:rsidR="00CB5AF6" w:rsidRDefault="00CB5AF6" w:rsidP="005713D7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 xml:space="preserve">-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T.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Grzegorczyk, J.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Tylman, </w:t>
            </w:r>
            <w:r w:rsidRPr="00292545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Polskie postępowanie karne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2019 lub nowszy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; </w:t>
            </w:r>
          </w:p>
          <w:p w14:paraId="75403DB5" w14:textId="77777777" w:rsidR="00CB5AF6" w:rsidRDefault="00CB5AF6" w:rsidP="005713D7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-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T.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Grzegorczyk, </w:t>
            </w:r>
            <w:r w:rsidRPr="007F190D">
              <w:rPr>
                <w:rFonts w:ascii="Corbel" w:eastAsia="Times New Roman" w:hAnsi="Corbel" w:cs="Arial"/>
                <w:bCs/>
                <w:i/>
                <w:color w:val="000000"/>
                <w:sz w:val="24"/>
                <w:szCs w:val="24"/>
                <w:lang w:eastAsia="pl-PL"/>
              </w:rPr>
              <w:t>Kodeks postępowania karnego oraz ustawa o świadku koronnym: komentarz</w:t>
            </w:r>
            <w:r w:rsidRPr="00292545">
              <w:rPr>
                <w:rFonts w:ascii="Corbel" w:eastAsia="Times New Roman" w:hAnsi="Corbel" w:cs="Arial"/>
                <w:bCs/>
                <w:color w:val="000000"/>
                <w:sz w:val="24"/>
                <w:szCs w:val="24"/>
                <w:lang w:eastAsia="pl-PL"/>
              </w:rPr>
              <w:t>, Warszawa 2014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; </w:t>
            </w:r>
          </w:p>
          <w:p w14:paraId="3C8C3374" w14:textId="77777777" w:rsidR="00CB5AF6" w:rsidRDefault="00CB5AF6" w:rsidP="005713D7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- R.A. Stefański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(red.)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7F190D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Kodeks postępowania karnego. Komentarz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2020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; </w:t>
            </w:r>
          </w:p>
          <w:p w14:paraId="699EB5CA" w14:textId="77777777" w:rsidR="00CB5AF6" w:rsidRDefault="00CB5AF6" w:rsidP="005713D7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K. </w:t>
            </w:r>
            <w:proofErr w:type="spellStart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Eichstaedt</w:t>
            </w:r>
            <w:proofErr w:type="spellEnd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  <w:r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7F190D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Czynności sądu w postępowaniu przygotowawczym w polskim prawie karnym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Warszawa 2008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;</w:t>
            </w:r>
            <w:r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  <w:p w14:paraId="08B0FF9F" w14:textId="77777777" w:rsidR="00CB5AF6" w:rsidRDefault="00CB5AF6" w:rsidP="005713D7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F190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-A. </w:t>
            </w:r>
            <w:proofErr w:type="spellStart"/>
            <w:r w:rsidRPr="007F190D">
              <w:rPr>
                <w:rFonts w:ascii="Corbel" w:eastAsia="Times New Roman" w:hAnsi="Corbel"/>
                <w:sz w:val="24"/>
                <w:szCs w:val="24"/>
                <w:lang w:eastAsia="pl-PL"/>
              </w:rPr>
              <w:t>Gaberle</w:t>
            </w:r>
            <w:proofErr w:type="spellEnd"/>
            <w:r w:rsidRPr="007F190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Pr="007F190D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Dowody w sądowym procesie karnym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Kraków 2007;</w:t>
            </w:r>
          </w:p>
          <w:p w14:paraId="094B2632" w14:textId="77777777" w:rsidR="00CB5AF6" w:rsidRDefault="00CB5AF6" w:rsidP="005713D7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proofErr w:type="spellStart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P.K.Sowiński</w:t>
            </w:r>
            <w:proofErr w:type="spellEnd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Pr="006A3503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Uprawnienia składające się na prawo oskarżonego do obrony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Rzeszów 2012;</w:t>
            </w:r>
          </w:p>
          <w:p w14:paraId="2304FED1" w14:textId="77777777" w:rsidR="00CB5AF6" w:rsidRPr="007F190D" w:rsidRDefault="00CB5AF6" w:rsidP="005713D7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M. </w:t>
            </w:r>
            <w:proofErr w:type="spellStart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Klejnowska</w:t>
            </w:r>
            <w:proofErr w:type="spellEnd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Pr="006A3503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Oskarżony jako osobowe źródło dowodowe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Kraków 2006</w:t>
            </w:r>
          </w:p>
          <w:p w14:paraId="11B069AD" w14:textId="77777777" w:rsidR="00CB5AF6" w:rsidRDefault="00CB5AF6" w:rsidP="005713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37D2CBD8" w14:textId="77777777" w:rsidR="00CB5AF6" w:rsidRPr="009C54AE" w:rsidRDefault="00CB5AF6" w:rsidP="005713D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7F190D">
              <w:rPr>
                <w:rFonts w:ascii="Corbel" w:hAnsi="Corbel"/>
                <w:b w:val="0"/>
                <w:szCs w:val="24"/>
              </w:rPr>
              <w:t>W razie pojawienia się na rynku wydawniczym wymagane będą wydania najnowsze, zaktualizowane.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2E400" w14:textId="77777777" w:rsidR="00533007" w:rsidRDefault="00533007" w:rsidP="00C16ABF">
      <w:pPr>
        <w:spacing w:after="0" w:line="240" w:lineRule="auto"/>
      </w:pPr>
      <w:r>
        <w:separator/>
      </w:r>
    </w:p>
  </w:endnote>
  <w:endnote w:type="continuationSeparator" w:id="0">
    <w:p w14:paraId="2428D44B" w14:textId="77777777" w:rsidR="00533007" w:rsidRDefault="0053300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1CFE0" w14:textId="77777777" w:rsidR="00533007" w:rsidRDefault="00533007" w:rsidP="00C16ABF">
      <w:pPr>
        <w:spacing w:after="0" w:line="240" w:lineRule="auto"/>
      </w:pPr>
      <w:r>
        <w:separator/>
      </w:r>
    </w:p>
  </w:footnote>
  <w:footnote w:type="continuationSeparator" w:id="0">
    <w:p w14:paraId="388D3871" w14:textId="77777777" w:rsidR="00533007" w:rsidRDefault="00533007" w:rsidP="00C16ABF">
      <w:pPr>
        <w:spacing w:after="0" w:line="240" w:lineRule="auto"/>
      </w:pPr>
      <w:r>
        <w:continuationSeparator/>
      </w:r>
    </w:p>
  </w:footnote>
  <w:footnote w:id="1">
    <w:p w14:paraId="5FB8F875" w14:textId="77777777" w:rsidR="00BA70DD" w:rsidRDefault="00BA70DD" w:rsidP="00BA70D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0057"/>
    <w:rsid w:val="000A28DA"/>
    <w:rsid w:val="000A296F"/>
    <w:rsid w:val="000A2A28"/>
    <w:rsid w:val="000A3CDF"/>
    <w:rsid w:val="000B192D"/>
    <w:rsid w:val="000B28EE"/>
    <w:rsid w:val="000B3E37"/>
    <w:rsid w:val="000D04B0"/>
    <w:rsid w:val="000E315C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0F8F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5C83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B08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75C1"/>
    <w:rsid w:val="00490F7D"/>
    <w:rsid w:val="00491678"/>
    <w:rsid w:val="004968E2"/>
    <w:rsid w:val="004A3EEA"/>
    <w:rsid w:val="004A4D1F"/>
    <w:rsid w:val="004B3F0E"/>
    <w:rsid w:val="004C6E6D"/>
    <w:rsid w:val="004D31C0"/>
    <w:rsid w:val="004D5282"/>
    <w:rsid w:val="004F1551"/>
    <w:rsid w:val="004F55A3"/>
    <w:rsid w:val="0050496F"/>
    <w:rsid w:val="0050522B"/>
    <w:rsid w:val="00511744"/>
    <w:rsid w:val="00513B6F"/>
    <w:rsid w:val="00517C63"/>
    <w:rsid w:val="00533007"/>
    <w:rsid w:val="005363C4"/>
    <w:rsid w:val="00536BDE"/>
    <w:rsid w:val="00543ACC"/>
    <w:rsid w:val="0056696D"/>
    <w:rsid w:val="0059484D"/>
    <w:rsid w:val="005A0855"/>
    <w:rsid w:val="005A3196"/>
    <w:rsid w:val="005B2A2E"/>
    <w:rsid w:val="005C080F"/>
    <w:rsid w:val="005C0B7B"/>
    <w:rsid w:val="005C55E5"/>
    <w:rsid w:val="005C696A"/>
    <w:rsid w:val="005E6E85"/>
    <w:rsid w:val="005F31D2"/>
    <w:rsid w:val="005F5E57"/>
    <w:rsid w:val="005F76A3"/>
    <w:rsid w:val="0061029B"/>
    <w:rsid w:val="00610633"/>
    <w:rsid w:val="00617230"/>
    <w:rsid w:val="00621CE1"/>
    <w:rsid w:val="00627FC9"/>
    <w:rsid w:val="00647FA8"/>
    <w:rsid w:val="00650C5F"/>
    <w:rsid w:val="00654934"/>
    <w:rsid w:val="0065710C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7F90"/>
    <w:rsid w:val="00916188"/>
    <w:rsid w:val="00923D7D"/>
    <w:rsid w:val="009311DA"/>
    <w:rsid w:val="009508DF"/>
    <w:rsid w:val="00950DAC"/>
    <w:rsid w:val="00954A07"/>
    <w:rsid w:val="00964300"/>
    <w:rsid w:val="00983159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983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5C4D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3F1D"/>
    <w:rsid w:val="00B37B59"/>
    <w:rsid w:val="00B40ADB"/>
    <w:rsid w:val="00B43B77"/>
    <w:rsid w:val="00B43E80"/>
    <w:rsid w:val="00B44843"/>
    <w:rsid w:val="00B607DB"/>
    <w:rsid w:val="00B66529"/>
    <w:rsid w:val="00B75946"/>
    <w:rsid w:val="00B8056E"/>
    <w:rsid w:val="00B819C8"/>
    <w:rsid w:val="00B82308"/>
    <w:rsid w:val="00B84EAF"/>
    <w:rsid w:val="00B90885"/>
    <w:rsid w:val="00BA70DD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DAF"/>
    <w:rsid w:val="00CB5AF6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C6472"/>
    <w:rsid w:val="00ED03AB"/>
    <w:rsid w:val="00ED32D2"/>
    <w:rsid w:val="00EE32DE"/>
    <w:rsid w:val="00EE5457"/>
    <w:rsid w:val="00F070AB"/>
    <w:rsid w:val="00F17567"/>
    <w:rsid w:val="00F27A7B"/>
    <w:rsid w:val="00F41900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5778D-7D65-40E6-A403-706DDE26F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9</Pages>
  <Words>2377</Words>
  <Characters>14264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2023-10-18T13:59:00Z</dcterms:created>
  <dcterms:modified xsi:type="dcterms:W3CDTF">2024-08-23T07:39:00Z</dcterms:modified>
</cp:coreProperties>
</file>